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Hoey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171 OYSTER POINT BLVD., 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Tenaya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TNYA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260" w:type="dxa"/>
            <w:vAlign w:val="bottom"/>
            <w:gridSpan w:val="3"/>
          </w:tcPr>
          <w:p>
            <w:pPr>
              <w:ind w:left="80"/>
              <w:spacing w:after="0"/>
              <w:rPr>
                <w:sz w:val="20"/>
                <w:szCs w:val="20"/>
                <w:color w:val="auto"/>
              </w:rPr>
            </w:pPr>
            <w:r>
              <w:rPr>
                <w:rFonts w:ascii="Arial" w:cs="Arial" w:eastAsia="Arial" w:hAnsi="Arial"/>
                <w:sz w:val="17"/>
                <w:szCs w:val="17"/>
                <w:color w:val="0000FF"/>
              </w:rPr>
              <w:t>08/29/2023</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Scientific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08/29/2023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7,243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4.26</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247,396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May 30, 2023.</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sales price. The shares were sold in multiple transactions at prices ranging from $4.11 to $4.36.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48,750 shares of Tenaya Therapeutics, Inc. common stock that will be issued to the Reporting Person upon vesting of restricted stock units.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08/29/2023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Rokovich, 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2023-08-29T18:03:02Z</dcterms:created>
  <dcterms:modified xsi:type="dcterms:W3CDTF">2023-08-29T18:03:02Z</dcterms:modified>
</cp:coreProperties>
</file>