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0001668159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Tenaya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001-40656</w:t>
      </w:r>
    </w:p>
    <w:p>
      <w:pPr>
        <w:spacing w:after="0" w:line="44" w:lineRule="exact"/>
        <w:rPr>
          <w:sz w:val="24"/>
          <w:szCs w:val="24"/>
          <w:color w:val="auto"/>
        </w:rPr>
      </w:pPr>
    </w:p>
    <w:p>
      <w:pPr>
        <w:ind w:right="720"/>
        <w:spacing w:after="0" w:line="238" w:lineRule="auto"/>
        <w:rPr>
          <w:sz w:val="20"/>
          <w:szCs w:val="20"/>
          <w:color w:val="auto"/>
        </w:rPr>
      </w:pPr>
      <w:r>
        <w:rPr>
          <w:rFonts w:ascii="Times New Roman" w:cs="Times New Roman" w:eastAsia="Times New Roman" w:hAnsi="Times New Roman"/>
          <w:sz w:val="22"/>
          <w:szCs w:val="22"/>
          <w:color w:val="auto"/>
        </w:rPr>
        <w:t>171 OYSTER POINT BLVD., SUITE 500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415-865-2066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COLUMN GROUP III, LP</w:t>
      </w:r>
    </w:p>
    <w:p>
      <w:pPr>
        <w:spacing w:after="0" w:line="44" w:lineRule="exact"/>
        <w:rPr>
          <w:sz w:val="24"/>
          <w:szCs w:val="24"/>
          <w:color w:val="auto"/>
        </w:rPr>
      </w:pPr>
    </w:p>
    <w:p>
      <w:pPr>
        <w:sectPr>
          <w:pgSz w:w="11900" w:h="16838" w:orient="portrait"/>
          <w:cols w:equalWidth="0" w:num="2">
            <w:col w:w="6120" w:space="720"/>
            <w:col w:w="44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BTIG, LLC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350 Bush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9th Floor</w:t>
            </w:r>
          </w:p>
        </w:tc>
        <w:tc>
          <w:tcPr>
            <w:tcW w:w="130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1408910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872537.96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1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16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1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213744535</w:t>
            </w: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02/20/2026   NASDAQ GS</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304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30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07/31/2017 Series A financing</w:t>
            </w:r>
          </w:p>
        </w:tc>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Tenaya</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200028</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07/31/2017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3040" w:type="dxa"/>
            <w:vAlign w:val="bottom"/>
            <w:vMerge w:val="continue"/>
          </w:tcPr>
          <w:p>
            <w:pPr>
              <w:spacing w:after="0"/>
              <w:rPr>
                <w:sz w:val="24"/>
                <w:szCs w:val="24"/>
                <w:color w:val="auto"/>
              </w:rPr>
            </w:pPr>
          </w:p>
        </w:tc>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Therapeutics</w:t>
            </w:r>
          </w:p>
        </w:tc>
        <w:tc>
          <w:tcPr>
            <w:tcW w:w="280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30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12/20/2018 Series A financing</w:t>
            </w:r>
          </w:p>
        </w:tc>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Tenaya</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1208882</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12/20/2018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3040" w:type="dxa"/>
            <w:vAlign w:val="bottom"/>
            <w:vMerge w:val="continue"/>
          </w:tcPr>
          <w:p>
            <w:pPr>
              <w:spacing w:after="0"/>
              <w:rPr>
                <w:sz w:val="24"/>
                <w:szCs w:val="24"/>
                <w:color w:val="auto"/>
              </w:rPr>
            </w:pPr>
          </w:p>
        </w:tc>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Therapeutics</w:t>
            </w:r>
          </w:p>
        </w:tc>
        <w:tc>
          <w:tcPr>
            <w:tcW w:w="280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COLUMN GROUP III, LP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 Letterman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02/10/2026 161422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131736.49</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DM-900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  94129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COLUMN GROUP III, LP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 Letterman Drive, Suite DM-900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02/11/2026 1905115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1297002.29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  94129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20" w:type="dxa"/>
            <w:vAlign w:val="bottom"/>
          </w:tcPr>
          <w:p>
            <w:pPr>
              <w:spacing w:after="0"/>
              <w:rPr>
                <w:sz w:val="24"/>
                <w:szCs w:val="24"/>
                <w:color w:val="auto"/>
              </w:rPr>
            </w:pP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02/20/2026</w:t>
            </w: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James Evangelista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2026-02-20T16:43:13Z</dcterms:created>
  <dcterms:modified xsi:type="dcterms:W3CDTF">2026-02-20T16:43:13Z</dcterms:modified>
</cp:coreProperties>
</file>