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74726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Higa Tomohiro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02/03/2026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1139"/>
        <w:spacing w:after="0"/>
        <w:rPr>
          <w:sz w:val="20"/>
          <w:szCs w:val="20"/>
          <w:color w:val="auto"/>
        </w:rPr>
      </w:pPr>
      <w:r>
        <w:rPr>
          <w:rFonts w:ascii="Times New Roman" w:cs="Times New Roman" w:eastAsia="Times New Roman" w:hAnsi="Times New Roman"/>
          <w:sz w:val="16"/>
          <w:szCs w:val="16"/>
          <w:color w:val="0000FF"/>
        </w:rPr>
        <w:t>SVP, Finance</w:t>
      </w:r>
    </w:p>
    <w:p>
      <w:pPr>
        <w:spacing w:after="0" w:line="52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6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6"/>
                <w:szCs w:val="16"/>
                <w:color w:val="0000FF"/>
              </w:rPr>
              <w:t>02/03/2026</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w w:val="95"/>
              </w:rPr>
              <w:t>29,250</w:t>
            </w:r>
          </w:p>
        </w:tc>
        <w:tc>
          <w:tcPr>
            <w:tcW w:w="6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123,221</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0.915</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02/03/2026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175,500</w:t>
            </w:r>
          </w:p>
        </w:tc>
        <w:tc>
          <w:tcPr>
            <w:tcW w:w="220" w:type="dxa"/>
            <w:vAlign w:val="bottom"/>
          </w:tcPr>
          <w:p>
            <w:pPr>
              <w:spacing w:after="0"/>
              <w:rPr>
                <w:sz w:val="17"/>
                <w:szCs w:val="17"/>
                <w:color w:val="auto"/>
              </w:rPr>
            </w:pPr>
          </w:p>
        </w:tc>
        <w:tc>
          <w:tcPr>
            <w:tcW w:w="9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3"/>
                <w:szCs w:val="13"/>
                <w:color w:val="0000FF"/>
              </w:rPr>
              <w:t>03/03/2026</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02/02/2036</w:t>
            </w:r>
          </w:p>
        </w:tc>
        <w:tc>
          <w:tcPr>
            <w:tcW w:w="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175,500</w:t>
            </w:r>
          </w:p>
        </w:tc>
        <w:tc>
          <w:tcPr>
            <w:tcW w:w="2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175,500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2026, and 1/8th of the total number of shares subject to the restricted stock unit award every six months thereafter until fully vested.</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79,720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68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4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4280"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2026-02-05T17:05:15Z</dcterms:created>
  <dcterms:modified xsi:type="dcterms:W3CDTF">2026-02-05T17:05:15Z</dcterms:modified>
</cp:coreProperties>
</file>