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38" w:lineRule="auto"/>
        <w:rPr>
          <w:sz w:val="20"/>
          <w:szCs w:val="20"/>
          <w:color w:val="auto"/>
        </w:rPr>
      </w:pPr>
      <w:r>
        <w:rPr>
          <w:rFonts w:ascii="Courier New" w:cs="Courier New" w:eastAsia="Courier New" w:hAnsi="Courier New"/>
          <w:sz w:val="18"/>
          <w:szCs w:val="18"/>
          <w:color w:val="auto"/>
        </w:rPr>
        <w:t>TENAYA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#87990A106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2,829,992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2,830,476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2,830,476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4.236%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2,830,476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2,830,476</w:t>
      </w:r>
    </w:p>
    <w:p>
      <w:pPr>
        <w:spacing w:after="0" w:line="237" w:lineRule="auto"/>
        <w:rPr>
          <w:sz w:val="20"/>
          <w:szCs w:val="20"/>
          <w:color w:val="auto"/>
        </w:rPr>
      </w:pPr>
      <w:r>
        <w:rPr>
          <w:rFonts w:ascii="Courier New" w:cs="Courier New" w:eastAsia="Courier New" w:hAnsi="Courier New"/>
          <w:sz w:val="18"/>
          <w:szCs w:val="18"/>
          <w:color w:val="auto"/>
        </w:rPr>
        <w:t>Item 11: 4.236%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171 OYSTER POINT BLVD, SUITE 500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2,830,476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4.236%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2,830,476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TENAYA THERAPEUTICS INC. No one other person's interest in the COMMON STOCK of TENAYA THERAPEUTICS INC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344" w:right="1440" w:bottom="0"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TENAYA THERAPEUTICS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2023-02-09T11:43:09Z</dcterms:created>
  <dcterms:modified xsi:type="dcterms:W3CDTF">2023-02-09T11:43:09Z</dcterms:modified>
</cp:coreProperties>
</file>