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4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-231140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4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-614680</wp:posOffset>
            </wp:positionV>
            <wp:extent cx="57785" cy="628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13335</wp:posOffset>
            </wp:positionV>
            <wp:extent cx="7047865" cy="45389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4538980"/>
                    </a:xfrm>
                    <a:prstGeom prst="rect">
                      <a:avLst/>
                    </a:prstGeom>
                    <a:noFill/>
                  </pic:spPr>
                </pic:pic>
              </a:graphicData>
            </a:graphic>
          </wp:anchor>
        </w:drawing>
      </w:r>
    </w:p>
    <w:p>
      <w:pPr>
        <w:spacing w:after="0" w:line="87" w:lineRule="exact"/>
        <w:rPr>
          <w:sz w:val="24"/>
          <w:szCs w:val="24"/>
          <w:color w:val="auto"/>
        </w:rPr>
      </w:pPr>
    </w:p>
    <w:p>
      <w:pPr>
        <w:sectPr>
          <w:pgSz w:w="11900" w:h="16838" w:orient="portrait"/>
          <w:cols w:equalWidth="0" w:num="2">
            <w:col w:w="2220" w:space="400"/>
            <w:col w:w="846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Ali Faraz</w:t>
        </w:r>
      </w:hyperlink>
    </w:p>
    <w:p>
      <w:pPr>
        <w:spacing w:after="0" w:line="30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TENAYA THERAPEUTICS, INC.</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5"/>
          <w:szCs w:val="15"/>
          <w:color w:val="0000FF"/>
        </w:rPr>
        <w:t>171 OYSTER POINT BLVD., 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Tenaya Therapeutics, Inc.</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TNYA</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6"/>
          <w:szCs w:val="16"/>
          <w:color w:val="0000FF"/>
        </w:rPr>
        <w:t>02/15/2022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1" w:right="680" w:firstLine="1"/>
        <w:spacing w:after="0" w:line="234"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199" w:type="dxa"/>
        <w:tblCellMar>
          <w:top w:w="0" w:type="dxa"/>
          <w:left w:w="0" w:type="dxa"/>
          <w:bottom w:w="0" w:type="dxa"/>
          <w:right w:w="0" w:type="dxa"/>
        </w:tblCellMar>
      </w:tblPr>
      <w:tr>
        <w:trPr>
          <w:trHeight w:val="208"/>
        </w:trPr>
        <w:tc>
          <w:tcPr>
            <w:tcW w:w="220" w:type="dxa"/>
            <w:vAlign w:val="bottom"/>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2"/>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799"/>
        <w:spacing w:after="0"/>
        <w:rPr>
          <w:sz w:val="20"/>
          <w:szCs w:val="20"/>
          <w:color w:val="auto"/>
        </w:rPr>
      </w:pPr>
      <w:r>
        <w:rPr>
          <w:rFonts w:ascii="Arial" w:cs="Arial" w:eastAsia="Arial" w:hAnsi="Arial"/>
          <w:sz w:val="16"/>
          <w:szCs w:val="16"/>
          <w:color w:val="0000FF"/>
        </w:rPr>
        <w:t>Chief Executive Officer</w:t>
      </w:r>
    </w:p>
    <w:p>
      <w:pPr>
        <w:spacing w:after="0" w:line="424" w:lineRule="exact"/>
        <w:rPr>
          <w:sz w:val="24"/>
          <w:szCs w:val="24"/>
          <w:color w:val="auto"/>
        </w:rPr>
      </w:pPr>
    </w:p>
    <w:p>
      <w:pPr>
        <w:sectPr>
          <w:pgSz w:w="11900" w:h="16838" w:orient="portrait"/>
          <w:cols w:equalWidth="0" w:num="3">
            <w:col w:w="3180" w:space="720"/>
            <w:col w:w="3121" w:space="720"/>
            <w:col w:w="3339"/>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580" w:type="dxa"/>
            <w:vAlign w:val="bottom"/>
            <w:tcBorders>
              <w:top w:val="single" w:sz="8" w:color="2C2C2C"/>
              <w:bottom w:val="single" w:sz="8" w:color="2C2C2C"/>
            </w:tcBorders>
            <w:gridSpan w:val="7"/>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540" w:type="dxa"/>
            <w:vAlign w:val="bottom"/>
            <w:tcBorders>
              <w:top w:val="single" w:sz="8" w:color="2C2C2C"/>
              <w:bottom w:val="single" w:sz="8" w:color="2C2C2C"/>
            </w:tcBorders>
            <w:gridSpan w:val="8"/>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040" w:type="dxa"/>
            <w:vAlign w:val="bottom"/>
            <w:shd w:val="clear" w:color="auto" w:fill="EEEEEE"/>
          </w:tcPr>
          <w:p>
            <w:pPr>
              <w:spacing w:after="0" w:line="20" w:lineRule="exact"/>
              <w:rPr>
                <w:sz w:val="1"/>
                <w:szCs w:val="1"/>
                <w:color w:val="auto"/>
              </w:rPr>
            </w:pPr>
          </w:p>
        </w:tc>
        <w:tc>
          <w:tcPr>
            <w:tcW w:w="1080" w:type="dxa"/>
            <w:vAlign w:val="bottom"/>
            <w:shd w:val="clear" w:color="auto" w:fill="EEEEEE"/>
          </w:tcPr>
          <w:p>
            <w:pPr>
              <w:spacing w:after="0" w:line="20" w:lineRule="exact"/>
              <w:rPr>
                <w:sz w:val="1"/>
                <w:szCs w:val="1"/>
                <w:color w:val="auto"/>
              </w:rPr>
            </w:pPr>
          </w:p>
        </w:tc>
        <w:tc>
          <w:tcPr>
            <w:tcW w:w="4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80" w:type="dxa"/>
            <w:vAlign w:val="bottom"/>
            <w:gridSpan w:val="7"/>
            <w:vMerge w:val="continue"/>
          </w:tcPr>
          <w:p>
            <w:pPr>
              <w:spacing w:after="0" w:line="20" w:lineRule="exact"/>
              <w:rPr>
                <w:sz w:val="1"/>
                <w:szCs w:val="1"/>
                <w:color w:val="auto"/>
              </w:rPr>
            </w:pPr>
          </w:p>
        </w:tc>
        <w:tc>
          <w:tcPr>
            <w:tcW w:w="3540" w:type="dxa"/>
            <w:vAlign w:val="bottom"/>
            <w:gridSpan w:val="8"/>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80" w:type="dxa"/>
            <w:vAlign w:val="bottom"/>
            <w:gridSpan w:val="7"/>
            <w:vMerge w:val="continue"/>
          </w:tcPr>
          <w:p>
            <w:pPr>
              <w:spacing w:after="0"/>
              <w:rPr>
                <w:sz w:val="11"/>
                <w:szCs w:val="11"/>
                <w:color w:val="auto"/>
              </w:rPr>
            </w:pPr>
          </w:p>
        </w:tc>
        <w:tc>
          <w:tcPr>
            <w:tcW w:w="3540" w:type="dxa"/>
            <w:vAlign w:val="bottom"/>
            <w:gridSpan w:val="8"/>
            <w:vMerge w:val="continue"/>
          </w:tcPr>
          <w:p>
            <w:pPr>
              <w:spacing w:after="0"/>
              <w:rPr>
                <w:sz w:val="11"/>
                <w:szCs w:val="11"/>
                <w:color w:val="auto"/>
              </w:rPr>
            </w:pPr>
          </w:p>
        </w:tc>
        <w:tc>
          <w:tcPr>
            <w:tcW w:w="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gridSpan w:val="2"/>
            <w:vMerge w:val="restart"/>
          </w:tcPr>
          <w:p>
            <w:pPr>
              <w:ind w:left="320"/>
              <w:spacing w:after="0"/>
              <w:rPr>
                <w:sz w:val="20"/>
                <w:szCs w:val="20"/>
                <w:color w:val="auto"/>
              </w:rPr>
            </w:pPr>
            <w:r>
              <w:rPr>
                <w:rFonts w:ascii="Arial" w:cs="Arial" w:eastAsia="Arial" w:hAnsi="Arial"/>
                <w:sz w:val="13"/>
                <w:szCs w:val="13"/>
                <w:color w:val="auto"/>
              </w:rPr>
              <w:t>Line)</w:t>
            </w: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6"/>
                <w:szCs w:val="16"/>
                <w:color w:val="0000FF"/>
              </w:rPr>
              <w:t>SOUTH SAN</w:t>
            </w: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gridSpan w:val="2"/>
          </w:tcPr>
          <w:p>
            <w:pPr>
              <w:ind w:left="20"/>
              <w:spacing w:after="0"/>
              <w:rPr>
                <w:sz w:val="20"/>
                <w:szCs w:val="20"/>
                <w:color w:val="auto"/>
              </w:rPr>
            </w:pPr>
            <w:r>
              <w:rPr>
                <w:rFonts w:ascii="Arial" w:cs="Arial" w:eastAsia="Arial" w:hAnsi="Arial"/>
                <w:sz w:val="16"/>
                <w:szCs w:val="16"/>
                <w:color w:val="0000FF"/>
              </w:rPr>
              <w:t>CA</w:t>
            </w:r>
          </w:p>
        </w:tc>
        <w:tc>
          <w:tcPr>
            <w:tcW w:w="1080" w:type="dxa"/>
            <w:vAlign w:val="bottom"/>
          </w:tcPr>
          <w:p>
            <w:pPr>
              <w:ind w:left="60"/>
              <w:spacing w:after="0"/>
              <w:rPr>
                <w:sz w:val="20"/>
                <w:szCs w:val="20"/>
                <w:color w:val="auto"/>
              </w:rPr>
            </w:pPr>
            <w:r>
              <w:rPr>
                <w:rFonts w:ascii="Arial" w:cs="Arial" w:eastAsia="Arial" w:hAnsi="Arial"/>
                <w:sz w:val="16"/>
                <w:szCs w:val="16"/>
                <w:color w:val="0000FF"/>
              </w:rPr>
              <w:t>94080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gridSpan w:val="2"/>
          </w:tcPr>
          <w:p>
            <w:pPr>
              <w:ind w:left="520"/>
              <w:spacing w:after="0"/>
              <w:rPr>
                <w:sz w:val="20"/>
                <w:szCs w:val="20"/>
                <w:color w:val="auto"/>
              </w:rPr>
            </w:pPr>
            <w:r>
              <w:rPr>
                <w:rFonts w:ascii="Arial" w:cs="Arial" w:eastAsia="Arial" w:hAnsi="Arial"/>
                <w:sz w:val="16"/>
                <w:szCs w:val="16"/>
                <w:color w:val="0000FF"/>
              </w:rPr>
              <w:t>X</w:t>
            </w:r>
          </w:p>
        </w:tc>
        <w:tc>
          <w:tcPr>
            <w:tcW w:w="20" w:type="dxa"/>
            <w:vAlign w:val="bottom"/>
          </w:tcPr>
          <w:p>
            <w:pPr>
              <w:spacing w:after="0"/>
              <w:rPr>
                <w:sz w:val="19"/>
                <w:szCs w:val="19"/>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ind w:left="20"/>
              <w:spacing w:after="0" w:line="165" w:lineRule="exact"/>
              <w:rPr>
                <w:sz w:val="20"/>
                <w:szCs w:val="20"/>
                <w:color w:val="auto"/>
              </w:rPr>
            </w:pPr>
            <w:r>
              <w:rPr>
                <w:rFonts w:ascii="Arial" w:cs="Arial" w:eastAsia="Arial" w:hAnsi="Arial"/>
                <w:sz w:val="16"/>
                <w:szCs w:val="16"/>
                <w:color w:val="0000FF"/>
              </w:rPr>
              <w:t>FRANCISCO</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98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ind w:left="180"/>
              <w:spacing w:after="0" w:line="95" w:lineRule="exact"/>
              <w:rPr>
                <w:sz w:val="20"/>
                <w:szCs w:val="20"/>
                <w:color w:val="auto"/>
              </w:rPr>
            </w:pPr>
            <w:r>
              <w:rPr>
                <w:rFonts w:ascii="Arial" w:cs="Arial" w:eastAsia="Arial" w:hAnsi="Arial"/>
                <w:sz w:val="9"/>
                <w:szCs w:val="9"/>
                <w:color w:val="auto"/>
              </w:rPr>
              <w:t>Person</w:t>
            </w: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gridSpan w:val="2"/>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6"/>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480" w:type="dxa"/>
            <w:vAlign w:val="bottom"/>
            <w:tcBorders>
              <w:bottom w:val="single" w:sz="8" w:color="2C2C2C"/>
            </w:tcBorders>
            <w:gridSpan w:val="5"/>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6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82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60"/>
              <w:spacing w:after="0" w:line="123"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60" w:type="dxa"/>
            <w:vAlign w:val="bottom"/>
            <w:gridSpan w:val="5"/>
          </w:tcPr>
          <w:p>
            <w:pPr>
              <w:ind w:left="60"/>
              <w:spacing w:after="0" w:line="123" w:lineRule="exact"/>
              <w:rPr>
                <w:sz w:val="20"/>
                <w:szCs w:val="20"/>
                <w:color w:val="auto"/>
              </w:rPr>
            </w:pPr>
            <w:r>
              <w:rPr>
                <w:rFonts w:ascii="Arial" w:cs="Arial" w:eastAsia="Arial" w:hAnsi="Arial"/>
                <w:sz w:val="11"/>
                <w:szCs w:val="11"/>
                <w:b w:val="1"/>
                <w:bCs w:val="1"/>
                <w:color w:val="auto"/>
              </w:rPr>
              <w:t>Transaction  Disposed Of (D) (Instr. 3, 4 and 5)</w:t>
            </w:r>
          </w:p>
        </w:tc>
        <w:tc>
          <w:tcPr>
            <w:tcW w:w="20" w:type="dxa"/>
            <w:vAlign w:val="bottom"/>
          </w:tcPr>
          <w:p>
            <w:pPr>
              <w:spacing w:after="0"/>
              <w:rPr>
                <w:sz w:val="10"/>
                <w:szCs w:val="10"/>
                <w:color w:val="auto"/>
              </w:rPr>
            </w:pPr>
          </w:p>
        </w:tc>
        <w:tc>
          <w:tcPr>
            <w:tcW w:w="6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5"/>
          </w:tcPr>
          <w:p>
            <w:pPr>
              <w:ind w:left="86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w w:val="98"/>
              </w:rPr>
              <w:t>Code (Instr.</w:t>
            </w: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760" w:type="dxa"/>
            <w:vAlign w:val="bottom"/>
            <w:gridSpan w:val="4"/>
          </w:tcPr>
          <w:p>
            <w:pPr>
              <w:ind w:left="80"/>
              <w:spacing w:after="0"/>
              <w:rPr>
                <w:sz w:val="20"/>
                <w:szCs w:val="20"/>
                <w:color w:val="auto"/>
              </w:rPr>
            </w:pPr>
            <w:r>
              <w:rPr>
                <w:rFonts w:ascii="Arial" w:cs="Arial" w:eastAsia="Arial" w:hAnsi="Arial"/>
                <w:sz w:val="11"/>
                <w:szCs w:val="11"/>
                <w:b w:val="1"/>
                <w:bCs w:val="1"/>
                <w:color w:val="auto"/>
              </w:rPr>
              <w:t>(Month/Day/Year)  8)</w:t>
            </w: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6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gridSpan w:val="3"/>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2620" w:type="dxa"/>
            <w:vAlign w:val="bottom"/>
            <w:tcBorders>
              <w:bottom w:val="single" w:sz="8" w:color="2C2C2C"/>
            </w:tcBorders>
            <w:gridSpan w:val="4"/>
          </w:tcPr>
          <w:p>
            <w:pPr>
              <w:spacing w:after="0"/>
              <w:rPr>
                <w:sz w:val="7"/>
                <w:szCs w:val="7"/>
                <w:color w:val="auto"/>
              </w:rPr>
            </w:pPr>
          </w:p>
        </w:tc>
        <w:tc>
          <w:tcPr>
            <w:tcW w:w="6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5"/>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580" w:type="dxa"/>
            <w:vAlign w:val="bottom"/>
            <w:gridSpan w:val="13"/>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3"/>
          </w:tcPr>
          <w:p>
            <w:pPr>
              <w:ind w:left="2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w w:val="98"/>
              </w:rPr>
              <w:t>Derivative</w:t>
            </w:r>
          </w:p>
        </w:tc>
        <w:tc>
          <w:tcPr>
            <w:tcW w:w="30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w w:val="99"/>
              </w:rPr>
              <w:t>Expiration Date</w:t>
            </w:r>
          </w:p>
        </w:tc>
        <w:tc>
          <w:tcPr>
            <w:tcW w:w="660" w:type="dxa"/>
            <w:vAlign w:val="bottom"/>
          </w:tcPr>
          <w:p>
            <w:pPr>
              <w:spacing w:after="0"/>
              <w:rPr>
                <w:sz w:val="10"/>
                <w:szCs w:val="10"/>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3"/>
          </w:tcPr>
          <w:p>
            <w:pPr>
              <w:ind w:left="2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3"/>
          </w:tcPr>
          <w:p>
            <w:pPr>
              <w:ind w:left="2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spacing w:after="0"/>
              <w:rPr>
                <w:sz w:val="20"/>
                <w:szCs w:val="20"/>
                <w:color w:val="auto"/>
              </w:rPr>
            </w:pPr>
            <w:r>
              <w:rPr>
                <w:rFonts w:ascii="Arial" w:cs="Arial" w:eastAsia="Arial" w:hAnsi="Arial"/>
                <w:sz w:val="11"/>
                <w:szCs w:val="11"/>
                <w:b w:val="1"/>
                <w:bCs w:val="1"/>
                <w:color w:val="auto"/>
              </w:rPr>
              <w:t>(D)</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15.19</w:t>
            </w:r>
          </w:p>
        </w:tc>
        <w:tc>
          <w:tcPr>
            <w:tcW w:w="140" w:type="dxa"/>
            <w:vAlign w:val="bottom"/>
          </w:tcPr>
          <w:p>
            <w:pPr>
              <w:spacing w:after="0"/>
              <w:rPr>
                <w:sz w:val="17"/>
                <w:szCs w:val="17"/>
                <w:color w:val="auto"/>
              </w:rPr>
            </w:pPr>
          </w:p>
        </w:tc>
        <w:tc>
          <w:tcPr>
            <w:tcW w:w="1040" w:type="dxa"/>
            <w:vAlign w:val="bottom"/>
          </w:tcPr>
          <w:p>
            <w:pPr>
              <w:ind w:left="240"/>
              <w:spacing w:after="0"/>
              <w:rPr>
                <w:sz w:val="20"/>
                <w:szCs w:val="20"/>
                <w:color w:val="auto"/>
              </w:rPr>
            </w:pPr>
            <w:r>
              <w:rPr>
                <w:rFonts w:ascii="Arial" w:cs="Arial" w:eastAsia="Arial" w:hAnsi="Arial"/>
                <w:sz w:val="13"/>
                <w:szCs w:val="13"/>
                <w:color w:val="0000FF"/>
              </w:rPr>
              <w:t>02/15/2022</w:t>
            </w: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gridSpan w:val="3"/>
          </w:tcPr>
          <w:p>
            <w:pPr>
              <w:ind w:left="120"/>
              <w:spacing w:after="0"/>
              <w:rPr>
                <w:sz w:val="20"/>
                <w:szCs w:val="20"/>
                <w:color w:val="auto"/>
              </w:rPr>
            </w:pPr>
            <w:r>
              <w:rPr>
                <w:rFonts w:ascii="Arial" w:cs="Arial" w:eastAsia="Arial" w:hAnsi="Arial"/>
                <w:sz w:val="13"/>
                <w:szCs w:val="13"/>
                <w:color w:val="0000FF"/>
              </w:rPr>
              <w:t>A</w:t>
            </w:r>
          </w:p>
        </w:tc>
        <w:tc>
          <w:tcPr>
            <w:tcW w:w="640" w:type="dxa"/>
            <w:vAlign w:val="bottom"/>
          </w:tcPr>
          <w:p>
            <w:pPr>
              <w:ind w:left="100"/>
              <w:spacing w:after="0"/>
              <w:rPr>
                <w:sz w:val="20"/>
                <w:szCs w:val="20"/>
                <w:color w:val="auto"/>
              </w:rPr>
            </w:pPr>
            <w:r>
              <w:rPr>
                <w:rFonts w:ascii="Arial" w:cs="Arial" w:eastAsia="Arial" w:hAnsi="Arial"/>
                <w:sz w:val="13"/>
                <w:szCs w:val="13"/>
                <w:color w:val="0000FF"/>
              </w:rPr>
              <w:t>401,390</w:t>
            </w:r>
          </w:p>
        </w:tc>
        <w:tc>
          <w:tcPr>
            <w:tcW w:w="300" w:type="dxa"/>
            <w:vAlign w:val="bottom"/>
          </w:tcPr>
          <w:p>
            <w:pPr>
              <w:spacing w:after="0"/>
              <w:rPr>
                <w:sz w:val="17"/>
                <w:szCs w:val="17"/>
                <w:color w:val="auto"/>
              </w:rPr>
            </w:pPr>
          </w:p>
        </w:tc>
        <w:tc>
          <w:tcPr>
            <w:tcW w:w="820" w:type="dxa"/>
            <w:vAlign w:val="bottom"/>
            <w:gridSpan w:val="2"/>
          </w:tcPr>
          <w:p>
            <w:pPr>
              <w:spacing w:after="0" w:line="199" w:lineRule="exact"/>
              <w:rPr>
                <w:sz w:val="20"/>
                <w:szCs w:val="20"/>
                <w:color w:val="auto"/>
              </w:rPr>
            </w:pPr>
            <w:r>
              <w:rPr>
                <w:rFonts w:ascii="Arial" w:cs="Arial" w:eastAsia="Arial" w:hAnsi="Arial"/>
                <w:sz w:val="13"/>
                <w:szCs w:val="13"/>
                <w:color w:val="0000FF"/>
                <w:w w:val="97"/>
              </w:rPr>
              <w:t>03/15/2022</w:t>
            </w:r>
            <w:r>
              <w:rPr>
                <w:rFonts w:ascii="Arial" w:cs="Arial" w:eastAsia="Arial" w:hAnsi="Arial"/>
                <w:sz w:val="21"/>
                <w:szCs w:val="21"/>
                <w:color w:val="008000"/>
                <w:w w:val="97"/>
                <w:vertAlign w:val="superscript"/>
              </w:rPr>
              <w:t>(1)</w:t>
            </w:r>
          </w:p>
        </w:tc>
        <w:tc>
          <w:tcPr>
            <w:tcW w:w="660" w:type="dxa"/>
            <w:vAlign w:val="bottom"/>
          </w:tcPr>
          <w:p>
            <w:pPr>
              <w:ind w:left="20"/>
              <w:spacing w:after="0"/>
              <w:rPr>
                <w:sz w:val="20"/>
                <w:szCs w:val="20"/>
                <w:color w:val="auto"/>
              </w:rPr>
            </w:pPr>
            <w:r>
              <w:rPr>
                <w:rFonts w:ascii="Arial" w:cs="Arial" w:eastAsia="Arial" w:hAnsi="Arial"/>
                <w:sz w:val="13"/>
                <w:szCs w:val="13"/>
                <w:color w:val="0000FF"/>
                <w:w w:val="95"/>
              </w:rPr>
              <w:t>02/14/2032</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6"/>
                <w:szCs w:val="16"/>
                <w:color w:val="0000FF"/>
              </w:rPr>
              <w:t>401,390</w:t>
            </w:r>
          </w:p>
        </w:tc>
        <w:tc>
          <w:tcPr>
            <w:tcW w:w="40" w:type="dxa"/>
            <w:vAlign w:val="bottom"/>
          </w:tcPr>
          <w:p>
            <w:pPr>
              <w:spacing w:after="0"/>
              <w:rPr>
                <w:sz w:val="17"/>
                <w:szCs w:val="17"/>
                <w:color w:val="auto"/>
              </w:rPr>
            </w:pPr>
          </w:p>
        </w:tc>
        <w:tc>
          <w:tcPr>
            <w:tcW w:w="66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80" w:type="dxa"/>
            <w:vAlign w:val="bottom"/>
            <w:gridSpan w:val="2"/>
          </w:tcPr>
          <w:p>
            <w:pPr>
              <w:ind w:left="220"/>
              <w:spacing w:after="0"/>
              <w:rPr>
                <w:sz w:val="20"/>
                <w:szCs w:val="20"/>
                <w:color w:val="auto"/>
              </w:rPr>
            </w:pPr>
            <w:r>
              <w:rPr>
                <w:rFonts w:ascii="Arial" w:cs="Arial" w:eastAsia="Arial" w:hAnsi="Arial"/>
                <w:sz w:val="13"/>
                <w:szCs w:val="13"/>
                <w:color w:val="0000FF"/>
              </w:rPr>
              <w:t>401,390</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0" w:lineRule="exact"/>
              <w:rPr>
                <w:sz w:val="20"/>
                <w:szCs w:val="20"/>
                <w:color w:val="auto"/>
              </w:rPr>
            </w:pPr>
            <w:r>
              <w:rPr>
                <w:rFonts w:ascii="Arial" w:cs="Arial" w:eastAsia="Arial" w:hAnsi="Arial"/>
                <w:sz w:val="9"/>
                <w:szCs w:val="9"/>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ind w:left="160"/>
              <w:spacing w:after="0" w:line="90" w:lineRule="exact"/>
              <w:rPr>
                <w:sz w:val="20"/>
                <w:szCs w:val="20"/>
                <w:color w:val="auto"/>
              </w:rPr>
            </w:pPr>
            <w:r>
              <w:rPr>
                <w:rFonts w:ascii="Arial" w:cs="Arial" w:eastAsia="Arial" w:hAnsi="Arial"/>
                <w:sz w:val="9"/>
                <w:szCs w:val="9"/>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right="280" w:hanging="1"/>
        <w:spacing w:after="0" w:line="234"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Option granted pursuant to the Tenaya Therapeutics, Inc. 2021 Equity Incentive Plan. Option will vest as to 1/48th of the total number of shares subject to the option on the one (1) month anniversary of the Transaction Date and 1/48th of the total number of shares subject to the option on each monthly anniversary thereafter, subject to the Reporting Person continuing to be a service provider to the Issuer through each applicable vesting date.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32" w:lineRule="auto"/>
        <w:rPr>
          <w:sz w:val="20"/>
          <w:szCs w:val="20"/>
          <w:color w:val="auto"/>
        </w:rPr>
      </w:pPr>
      <w:r>
        <w:rPr>
          <w:rFonts w:ascii="Arial" w:cs="Arial" w:eastAsia="Arial" w:hAnsi="Arial"/>
          <w:sz w:val="16"/>
          <w:szCs w:val="16"/>
          <w:color w:val="0000FF"/>
        </w:rPr>
        <w:t xml:space="preserve">/s/ Jennifer Drimmer Rokovich,  </w:t>
      </w:r>
      <w:r>
        <w:rPr>
          <w:rFonts w:ascii="Arial" w:cs="Arial" w:eastAsia="Arial" w:hAnsi="Arial"/>
          <w:sz w:val="32"/>
          <w:szCs w:val="32"/>
          <w:color w:val="0000FF"/>
          <w:vertAlign w:val="subscript"/>
        </w:rPr>
        <w:t>02/17/2022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-26035</wp:posOffset>
            </wp:positionV>
            <wp:extent cx="13277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778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-15240</wp:posOffset>
            </wp:positionV>
            <wp:extent cx="7016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167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-79375</wp:posOffset>
            </wp:positionV>
            <wp:extent cx="475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5615" cy="8255"/>
                    </a:xfrm>
                    <a:prstGeom prst="rect">
                      <a:avLst/>
                    </a:prstGeom>
                    <a:noFill/>
                  </pic:spPr>
                </pic:pic>
              </a:graphicData>
            </a:graphic>
          </wp:anchor>
        </w:drawing>
      </w:r>
    </w:p>
    <w:p>
      <w:pPr>
        <w:spacing w:after="0" w:line="4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26"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POWER OF ATTORNEY</w:t>
      </w:r>
    </w:p>
    <w:p>
      <w:pPr>
        <w:spacing w:after="0" w:line="198" w:lineRule="exact"/>
        <w:rPr>
          <w:sz w:val="20"/>
          <w:szCs w:val="20"/>
          <w:color w:val="auto"/>
        </w:rPr>
      </w:pPr>
    </w:p>
    <w:p>
      <w:pPr>
        <w:ind w:right="2299"/>
        <w:spacing w:after="0" w:line="252" w:lineRule="auto"/>
        <w:rPr>
          <w:sz w:val="20"/>
          <w:szCs w:val="20"/>
          <w:color w:val="auto"/>
        </w:rPr>
      </w:pPr>
      <w:r>
        <w:rPr>
          <w:rFonts w:ascii="Courier New" w:cs="Courier New" w:eastAsia="Courier New" w:hAnsi="Courier New"/>
          <w:sz w:val="16"/>
          <w:szCs w:val="16"/>
          <w:color w:val="auto"/>
        </w:rPr>
        <w:t>The undersigned, as a Section 16 reporting person of Tenaya Therapeutics, Inc. (the Company), hereby constitutes and appoints Faraz Ali, Leone Patterson and Jennifer Drimmer Rokovich, and each of them, as the true and lawful attorney-in-fact of the undersigned to:</w:t>
      </w:r>
    </w:p>
    <w:p>
      <w:pPr>
        <w:spacing w:after="0" w:line="187" w:lineRule="exact"/>
        <w:rPr>
          <w:sz w:val="20"/>
          <w:szCs w:val="20"/>
          <w:color w:val="auto"/>
        </w:rPr>
      </w:pPr>
    </w:p>
    <w:p>
      <w:pPr>
        <w:ind w:right="2099" w:firstLine="1"/>
        <w:spacing w:after="0" w:line="252" w:lineRule="auto"/>
        <w:tabs>
          <w:tab w:leader="none" w:pos="78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ownership, acquisition or disposition of securities of the Company by the undersigned; and</w:t>
      </w:r>
    </w:p>
    <w:p>
      <w:pPr>
        <w:spacing w:after="0" w:line="186" w:lineRule="exact"/>
        <w:rPr>
          <w:rFonts w:ascii="Courier New" w:cs="Courier New" w:eastAsia="Courier New" w:hAnsi="Courier New"/>
          <w:sz w:val="16"/>
          <w:szCs w:val="16"/>
          <w:color w:val="auto"/>
        </w:rPr>
      </w:pPr>
    </w:p>
    <w:p>
      <w:pPr>
        <w:ind w:right="2299" w:firstLine="1"/>
        <w:spacing w:after="0" w:line="253" w:lineRule="auto"/>
        <w:tabs>
          <w:tab w:leader="none" w:pos="78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all acts necessary in order to file such forms with the SEC, any securities exchange or national association, the Company and such other person or agency as the attorneys-in-fact shall deem appropriate.</w:t>
      </w:r>
    </w:p>
    <w:p>
      <w:pPr>
        <w:spacing w:after="0" w:line="186" w:lineRule="exact"/>
        <w:rPr>
          <w:sz w:val="20"/>
          <w:szCs w:val="20"/>
          <w:color w:val="auto"/>
        </w:rPr>
      </w:pPr>
    </w:p>
    <w:p>
      <w:pPr>
        <w:ind w:right="2099"/>
        <w:spacing w:after="0" w:line="252" w:lineRule="auto"/>
        <w:rPr>
          <w:sz w:val="20"/>
          <w:szCs w:val="20"/>
          <w:color w:val="auto"/>
        </w:rPr>
      </w:pPr>
      <w:r>
        <w:rPr>
          <w:rFonts w:ascii="Courier New" w:cs="Courier New" w:eastAsia="Courier New" w:hAnsi="Courier New"/>
          <w:sz w:val="16"/>
          <w:szCs w:val="16"/>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responsibilities of the undersigned to comply with Section 16 of the Securities Exchange Act of 1934 (as amended).</w:t>
      </w:r>
    </w:p>
    <w:p>
      <w:pPr>
        <w:spacing w:after="0" w:line="186" w:lineRule="exact"/>
        <w:rPr>
          <w:sz w:val="20"/>
          <w:szCs w:val="20"/>
          <w:color w:val="auto"/>
        </w:rPr>
      </w:pPr>
    </w:p>
    <w:p>
      <w:pPr>
        <w:ind w:right="2099"/>
        <w:spacing w:after="0" w:line="252"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holdings of and transactions in securities issued by the Company, unless earlier revoked by the undersigned in a signed writing delivered to the Company and the foregoing attorneys-in-fact.</w:t>
      </w:r>
    </w:p>
    <w:p>
      <w:pPr>
        <w:spacing w:after="0" w:line="187" w:lineRule="exact"/>
        <w:rPr>
          <w:sz w:val="20"/>
          <w:szCs w:val="20"/>
          <w:color w:val="auto"/>
        </w:rPr>
      </w:pPr>
    </w:p>
    <w:p>
      <w:pPr>
        <w:ind w:right="2599"/>
        <w:spacing w:after="0" w:line="256"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14 day of February, 2022.</w:t>
      </w:r>
    </w:p>
    <w:p>
      <w:pPr>
        <w:spacing w:after="0" w:line="200" w:lineRule="exact"/>
        <w:rPr>
          <w:sz w:val="20"/>
          <w:szCs w:val="20"/>
          <w:color w:val="auto"/>
        </w:rPr>
      </w:pPr>
    </w:p>
    <w:p>
      <w:pPr>
        <w:spacing w:after="0" w:line="36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6"/>
          <w:szCs w:val="16"/>
          <w:color w:val="auto"/>
        </w:rPr>
        <w:t>Signature:</w:t>
      </w:r>
      <w:r>
        <w:rPr>
          <w:sz w:val="20"/>
          <w:szCs w:val="20"/>
          <w:color w:val="auto"/>
        </w:rPr>
        <w:tab/>
      </w:r>
      <w:r>
        <w:rPr>
          <w:rFonts w:ascii="Courier New" w:cs="Courier New" w:eastAsia="Courier New" w:hAnsi="Courier New"/>
          <w:sz w:val="16"/>
          <w:szCs w:val="16"/>
          <w:color w:val="auto"/>
        </w:rPr>
        <w:t>/s/ Faraz Ali</w:t>
      </w:r>
    </w:p>
    <w:p>
      <w:pPr>
        <w:spacing w:after="0" w:line="388"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6"/>
          <w:szCs w:val="16"/>
          <w:color w:val="auto"/>
        </w:rPr>
        <w:t>Print Name:</w:t>
      </w:r>
      <w:r>
        <w:rPr>
          <w:sz w:val="20"/>
          <w:szCs w:val="20"/>
          <w:color w:val="auto"/>
        </w:rPr>
        <w:tab/>
      </w:r>
      <w:r>
        <w:rPr>
          <w:rFonts w:ascii="Courier New" w:cs="Courier New" w:eastAsia="Courier New" w:hAnsi="Courier New"/>
          <w:sz w:val="16"/>
          <w:szCs w:val="16"/>
          <w:color w:val="auto"/>
        </w:rPr>
        <w:t>Faraz Ali</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67937" TargetMode="External"/><Relationship Id="rId13"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2022-02-17T16:46:44Z</dcterms:created>
  <dcterms:modified xsi:type="dcterms:W3CDTF">2022-02-17T16:46:44Z</dcterms:modified>
</cp:coreProperties>
</file>