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-215265</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3"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-593725</wp:posOffset>
            </wp:positionV>
            <wp:extent cx="56515" cy="60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629285</wp:posOffset>
            </wp:positionV>
            <wp:extent cx="7049770" cy="5704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5704840"/>
                    </a:xfrm>
                    <a:prstGeom prst="rect">
                      <a:avLst/>
                    </a:prstGeom>
                    <a:noFill/>
                  </pic:spPr>
                </pic:pic>
              </a:graphicData>
            </a:graphic>
          </wp:anchor>
        </w:drawing>
      </w:r>
    </w:p>
    <w:p>
      <w:pPr>
        <w:spacing w:after="0" w:line="1000" w:lineRule="exact"/>
        <w:rPr>
          <w:sz w:val="24"/>
          <w:szCs w:val="24"/>
          <w:color w:val="auto"/>
        </w:rPr>
      </w:pPr>
    </w:p>
    <w:p>
      <w:pPr>
        <w:sectPr>
          <w:pgSz w:w="11900" w:h="16838" w:orient="portrait"/>
          <w:cols w:equalWidth="0" w:num="2">
            <w:col w:w="2260" w:space="480"/>
            <w:col w:w="8340"/>
          </w:cols>
          <w:pgMar w:left="460" w:top="212" w:right="359" w:bottom="51"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234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GOEDDEL DAVID V</w:t>
              </w:r>
            </w:hyperlink>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0" w:type="dxa"/>
            <w:vAlign w:val="bottom"/>
            <w:gridSpan w:val="8"/>
          </w:tcPr>
          <w:p>
            <w:pPr>
              <w:ind w:left="60"/>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Tenaya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TNYA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740" w:type="dxa"/>
            <w:vAlign w:val="bottom"/>
            <w:tcBorders>
              <w:bottom w:val="single" w:sz="8" w:color="0000EE"/>
            </w:tcBorders>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66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Director</w:t>
            </w:r>
          </w:p>
        </w:tc>
        <w:tc>
          <w:tcPr>
            <w:tcW w:w="800" w:type="dxa"/>
            <w:vAlign w:val="bottom"/>
          </w:tcPr>
          <w:p>
            <w:pPr>
              <w:spacing w:after="0"/>
              <w:rPr>
                <w:sz w:val="5"/>
                <w:szCs w:val="5"/>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2"/>
                <w:szCs w:val="12"/>
                <w:color w:val="auto"/>
              </w:rPr>
              <w:t>Officer (give title</w:t>
            </w: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color w:val="auto"/>
              </w:rPr>
              <w:t>(First)</w:t>
            </w:r>
          </w:p>
        </w:tc>
        <w:tc>
          <w:tcPr>
            <w:tcW w:w="1080" w:type="dxa"/>
            <w:vAlign w:val="bottom"/>
            <w:gridSpan w:val="2"/>
            <w:vMerge w:val="restart"/>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ind w:left="200"/>
              <w:spacing w:after="0" w:line="103" w:lineRule="exact"/>
              <w:rPr>
                <w:sz w:val="20"/>
                <w:szCs w:val="20"/>
                <w:color w:val="auto"/>
              </w:rPr>
            </w:pPr>
            <w:r>
              <w:rPr>
                <w:rFonts w:ascii="Arial" w:cs="Arial" w:eastAsia="Arial" w:hAnsi="Arial"/>
                <w:sz w:val="11"/>
                <w:szCs w:val="11"/>
                <w:color w:val="auto"/>
              </w:rPr>
              <w:t>below)</w:t>
            </w:r>
          </w:p>
        </w:tc>
        <w:tc>
          <w:tcPr>
            <w:tcW w:w="800" w:type="dxa"/>
            <w:vAlign w:val="bottom"/>
          </w:tcPr>
          <w:p>
            <w:pPr>
              <w:spacing w:after="0"/>
              <w:rPr>
                <w:sz w:val="8"/>
                <w:szCs w:val="8"/>
                <w:color w:val="auto"/>
              </w:rPr>
            </w:pPr>
          </w:p>
        </w:tc>
        <w:tc>
          <w:tcPr>
            <w:tcW w:w="800" w:type="dxa"/>
            <w:vAlign w:val="bottom"/>
            <w:gridSpan w:val="2"/>
          </w:tcPr>
          <w:p>
            <w:pPr>
              <w:ind w:left="300"/>
              <w:spacing w:after="0" w:line="103" w:lineRule="exact"/>
              <w:rPr>
                <w:sz w:val="20"/>
                <w:szCs w:val="20"/>
                <w:color w:val="auto"/>
              </w:rPr>
            </w:pPr>
            <w:r>
              <w:rPr>
                <w:rFonts w:ascii="Arial" w:cs="Arial" w:eastAsia="Arial" w:hAnsi="Arial"/>
                <w:sz w:val="11"/>
                <w:szCs w:val="11"/>
                <w:color w:val="auto"/>
              </w:rPr>
              <w:t>below)</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23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 LETTERMAN DRIVE</w:t>
            </w: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0" w:type="dxa"/>
            <w:vAlign w:val="bottom"/>
            <w:gridSpan w:val="8"/>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4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03/05/2025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BUILDING D, SUITE DM-900</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4"/>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29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2940" w:type="dxa"/>
            <w:vAlign w:val="bottom"/>
            <w:tcBorders>
              <w:bottom w:val="single" w:sz="8" w:color="2C2C2C"/>
            </w:tcBorders>
            <w:gridSpan w:val="5"/>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6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0000FF"/>
              </w:rPr>
              <w:t>SAN</w:t>
            </w:r>
          </w:p>
        </w:tc>
        <w:tc>
          <w:tcPr>
            <w:tcW w:w="660" w:type="dxa"/>
            <w:vAlign w:val="bottom"/>
          </w:tcPr>
          <w:p>
            <w:pPr>
              <w:spacing w:after="0"/>
              <w:rPr>
                <w:sz w:val="17"/>
                <w:szCs w:val="17"/>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4"/>
          </w:tcPr>
          <w:p>
            <w:pPr>
              <w:ind w:left="22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20" w:type="dxa"/>
            <w:vAlign w:val="bottom"/>
            <w:gridSpan w:val="3"/>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ind w:left="2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300" w:type="dxa"/>
            <w:vAlign w:val="bottom"/>
            <w:tcBorders>
              <w:top w:val="single" w:sz="8" w:color="2C2C2C"/>
            </w:tcBorders>
            <w:gridSpan w:val="18"/>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6"/>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3"/>
                <w:szCs w:val="13"/>
                <w:color w:val="auto"/>
              </w:rPr>
            </w:pP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80" w:type="dxa"/>
            <w:vAlign w:val="bottom"/>
            <w:gridSpan w:val="6"/>
          </w:tcPr>
          <w:p>
            <w:pPr>
              <w:ind w:left="84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Beneficially Owned  (D) or Indirect</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7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28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700" w:type="dxa"/>
            <w:vAlign w:val="bottom"/>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gridSpan w:val="6"/>
            <w:vMerge w:val="restart"/>
          </w:tcPr>
          <w:p>
            <w:pPr>
              <w:ind w:left="920"/>
              <w:spacing w:after="0"/>
              <w:rPr>
                <w:sz w:val="20"/>
                <w:szCs w:val="20"/>
                <w:color w:val="auto"/>
              </w:rPr>
            </w:pPr>
            <w:r>
              <w:rPr>
                <w:rFonts w:ascii="Times New Roman" w:cs="Times New Roman" w:eastAsia="Times New Roman" w:hAnsi="Times New Roman"/>
                <w:sz w:val="16"/>
                <w:szCs w:val="16"/>
                <w:color w:val="0000FF"/>
              </w:rPr>
              <w:t>03/05/2025</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35,714,284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0.7</w:t>
            </w:r>
            <w:r>
              <w:rPr>
                <w:rFonts w:ascii="Times New Roman" w:cs="Times New Roman" w:eastAsia="Times New Roman" w:hAnsi="Times New Roman"/>
                <w:sz w:val="20"/>
                <w:szCs w:val="20"/>
                <w:color w:val="008000"/>
                <w:vertAlign w:val="superscript"/>
              </w:rPr>
              <w:t>(1)</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49,313,559</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3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320" w:type="dxa"/>
            <w:vAlign w:val="bottom"/>
            <w:tcBorders>
              <w:top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560" w:type="dxa"/>
            <w:vAlign w:val="bottom"/>
            <w:tcBorders>
              <w:top w:val="single" w:sz="8" w:color="2C2C2C"/>
            </w:tcBorders>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4,414,720</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320" w:type="dxa"/>
            <w:vAlign w:val="bottom"/>
            <w:tcBorders>
              <w:top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560" w:type="dxa"/>
            <w:vAlign w:val="bottom"/>
            <w:tcBorders>
              <w:top w:val="single" w:sz="8" w:color="2C2C2C"/>
            </w:tcBorders>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4,985,570</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2"/>
        </w:trPr>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300" w:type="dxa"/>
            <w:vAlign w:val="bottom"/>
            <w:gridSpan w:val="18"/>
          </w:tcPr>
          <w:p>
            <w:pPr>
              <w:jc w:val="center"/>
              <w:ind w:right="4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40" w:type="dxa"/>
            <w:vAlign w:val="bottom"/>
            <w:gridSpan w:val="16"/>
          </w:tcPr>
          <w:p>
            <w:pPr>
              <w:jc w:val="center"/>
              <w:ind w:left="575"/>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w w:val="98"/>
              </w:rPr>
              <w:t>5. Number of</w:t>
            </w:r>
          </w:p>
        </w:tc>
        <w:tc>
          <w:tcPr>
            <w:tcW w:w="260" w:type="dxa"/>
            <w:vAlign w:val="bottom"/>
          </w:tcPr>
          <w:p>
            <w:pPr>
              <w:spacing w:after="0"/>
              <w:rPr>
                <w:sz w:val="13"/>
                <w:szCs w:val="13"/>
                <w:color w:val="auto"/>
              </w:rPr>
            </w:pP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80" w:type="dxa"/>
            <w:vAlign w:val="bottom"/>
          </w:tcPr>
          <w:p>
            <w:pPr>
              <w:spacing w:after="0"/>
              <w:rPr>
                <w:sz w:val="10"/>
                <w:szCs w:val="10"/>
                <w:color w:val="auto"/>
              </w:rPr>
            </w:pP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A</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6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w:t>
            </w:r>
          </w:p>
        </w:tc>
        <w:tc>
          <w:tcPr>
            <w:tcW w:w="8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0000FF"/>
              </w:rPr>
              <w:t>03/05/2025</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color w:val="0000FF"/>
              </w:rPr>
              <w:t>P</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35,714,284</w:t>
            </w:r>
          </w:p>
        </w:tc>
        <w:tc>
          <w:tcPr>
            <w:tcW w:w="2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4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03/04/2030</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35,714,284</w:t>
            </w:r>
          </w:p>
        </w:tc>
        <w:tc>
          <w:tcPr>
            <w:tcW w:w="760" w:type="dxa"/>
            <w:vAlign w:val="bottom"/>
            <w:gridSpan w:val="2"/>
          </w:tcPr>
          <w:p>
            <w:pPr>
              <w:jc w:val="right"/>
              <w:ind w:right="26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35,714,284</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20" w:type="dxa"/>
            <w:vAlign w:val="bottom"/>
          </w:tcPr>
          <w:p>
            <w:pPr>
              <w:ind w:left="12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3"/>
          </w:tcPr>
          <w:p>
            <w:pPr>
              <w:spacing w:after="0" w:line="110" w:lineRule="exact"/>
              <w:rPr>
                <w:sz w:val="20"/>
                <w:szCs w:val="20"/>
                <w:color w:val="auto"/>
              </w:rPr>
            </w:pPr>
            <w:r>
              <w:rPr>
                <w:rFonts w:ascii="Times New Roman" w:cs="Times New Roman" w:eastAsia="Times New Roman" w:hAnsi="Times New Roman"/>
                <w:sz w:val="8"/>
                <w:szCs w:val="8"/>
                <w:color w:val="0000FF"/>
              </w:rPr>
              <w:t>Footnote</w:t>
            </w:r>
            <w:r>
              <w:rPr>
                <w:rFonts w:ascii="Times New Roman" w:cs="Times New Roman" w:eastAsia="Times New Roman" w:hAnsi="Times New Roman"/>
                <w:sz w:val="12"/>
                <w:szCs w:val="12"/>
                <w:color w:val="008000"/>
                <w:vertAlign w:val="superscript"/>
              </w:rPr>
              <w:t>(2)(3)</w:t>
            </w: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6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w:t>
            </w:r>
          </w:p>
        </w:tc>
        <w:tc>
          <w:tcPr>
            <w:tcW w:w="8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0000FF"/>
              </w:rPr>
              <w:t>03/05/2025</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color w:val="0000FF"/>
              </w:rPr>
              <w:t>P</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17,857,142</w:t>
            </w:r>
          </w:p>
        </w:tc>
        <w:tc>
          <w:tcPr>
            <w:tcW w:w="2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06/30/2026</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17,857,142</w:t>
            </w:r>
          </w:p>
        </w:tc>
        <w:tc>
          <w:tcPr>
            <w:tcW w:w="760" w:type="dxa"/>
            <w:vAlign w:val="bottom"/>
            <w:gridSpan w:val="2"/>
          </w:tcPr>
          <w:p>
            <w:pPr>
              <w:jc w:val="right"/>
              <w:ind w:right="26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17,857,142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2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Times New Roman" w:cs="Times New Roman" w:eastAsia="Times New Roman" w:hAnsi="Times New Roman"/>
                <w:sz w:val="9"/>
                <w:szCs w:val="9"/>
                <w:color w:val="0000FF"/>
              </w:rPr>
              <w:t>Footnote</w:t>
            </w:r>
            <w:r>
              <w:rPr>
                <w:rFonts w:ascii="Times New Roman" w:cs="Times New Roman" w:eastAsia="Times New Roman" w:hAnsi="Times New Roman"/>
                <w:sz w:val="14"/>
                <w:szCs w:val="14"/>
                <w:color w:val="008000"/>
                <w:vertAlign w:val="superscript"/>
              </w:rPr>
              <w:t>(2)(3)</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200" w:hanging="6"/>
        <w:spacing w:after="0" w:line="245"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an underwritten public offering, The Column Group Opportunity III, LP ("TCG Opportunity III LP") purchased units (the "Units") at a price per Unit of $0.70 per Unit. Each Unit consists of (a) one share of the Issuer's common stock, par value $0.0001 per share (the "Common Stock", and such shares, the "Shares"), (b) one Series A warrant to purchase one share of Common Stock at an exercise price of $0.80 per share which will expire five years from the date of issuance (a "Series A Warrant") and (c) one half of a Series B warrant to purchase a share of Common Stock at an exercise price of $0.70 per share that will expire on June 30, 2026 (a "Series B Warrant").</w:t>
      </w:r>
    </w:p>
    <w:p>
      <w:pPr>
        <w:spacing w:after="0" w:line="23" w:lineRule="exact"/>
        <w:rPr>
          <w:rFonts w:ascii="Times New Roman" w:cs="Times New Roman" w:eastAsia="Times New Roman" w:hAnsi="Times New Roman"/>
          <w:sz w:val="12"/>
          <w:szCs w:val="12"/>
          <w:color w:val="008000"/>
        </w:rPr>
      </w:pPr>
    </w:p>
    <w:p>
      <w:pPr>
        <w:jc w:val="both"/>
        <w:ind w:left="40" w:right="440" w:hanging="6"/>
        <w:spacing w:after="0" w:line="245"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3" w:lineRule="exact"/>
        <w:rPr>
          <w:rFonts w:ascii="Times New Roman" w:cs="Times New Roman" w:eastAsia="Times New Roman" w:hAnsi="Times New Roman"/>
          <w:sz w:val="12"/>
          <w:szCs w:val="12"/>
          <w:color w:val="008000"/>
        </w:rPr>
      </w:pPr>
    </w:p>
    <w:p>
      <w:pPr>
        <w:ind w:left="40" w:right="160" w:hanging="6"/>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2"/>
          <w:szCs w:val="12"/>
          <w:color w:val="008000"/>
        </w:rPr>
      </w:pPr>
    </w:p>
    <w:p>
      <w:pPr>
        <w:ind w:left="40" w:right="20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19" w:lineRule="exact"/>
        <w:rPr>
          <w:rFonts w:ascii="Times New Roman" w:cs="Times New Roman" w:eastAsia="Times New Roman" w:hAnsi="Times New Roman"/>
          <w:sz w:val="12"/>
          <w:szCs w:val="12"/>
          <w:color w:val="008000"/>
        </w:rPr>
      </w:pPr>
    </w:p>
    <w:p>
      <w:pPr>
        <w:jc w:val="both"/>
        <w:ind w:left="40" w:right="26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Series A Warrant is immediately exercisable (subject to certain beneficial ownership limitations).</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Series B Warrant is immediately exercisable (subject to certain beneficial ownership limitations).</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James Evangelista, Attorney-</w:t>
            </w:r>
          </w:p>
        </w:tc>
        <w:tc>
          <w:tcPr>
            <w:tcW w:w="14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03/07/2025</w:t>
            </w:r>
          </w:p>
        </w:tc>
        <w:tc>
          <w:tcPr>
            <w:tcW w:w="0" w:type="dxa"/>
            <w:vAlign w:val="bottom"/>
          </w:tcPr>
          <w:p>
            <w:pPr>
              <w:spacing w:after="0"/>
              <w:rPr>
                <w:sz w:val="1"/>
                <w:szCs w:val="1"/>
                <w:color w:val="auto"/>
              </w:rPr>
            </w:pPr>
          </w:p>
        </w:tc>
      </w:tr>
      <w:tr>
        <w:trPr>
          <w:trHeight w:val="83"/>
        </w:trPr>
        <w:tc>
          <w:tcPr>
            <w:tcW w:w="220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in-Fact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000" w:hanging="6"/>
        <w:spacing w:after="0" w:line="318"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2025-03-07T18:18:42Z</dcterms:created>
  <dcterms:modified xsi:type="dcterms:W3CDTF">2025-03-07T18:18:42Z</dcterms:modified>
</cp:coreProperties>
</file>