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docProps/core.xml" ContentType="application/vnd.openxmlformats-package.core-properties+xml"/>
  <Override PartName="/docProps/app.xml" ContentType="application/vnd.openxmlformats-officedocument.extended-properties+xml"/>
  <Default Extension="jpeg" ContentType="image/jpeg"/>
  <Default Extension="png" ContentType="image/png"/>
  <Override PartName="/word/numbering.xml" ContentType="application/vnd.openxmlformats-officedocument.wordprocessingml.numbering+xml"/>
</Types>
</file>

<file path=_rels/.rels><?xml version="1.0" encoding="UTF-8" standalone="yes"?>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mc="http://schemas.openxmlformats.org/markup-compatibility/2006" xmlns:o="urn:schemas-microsoft-com:office:office" xmlns:r="http://schemas.openxmlformats.org/officeDocument/2006/relationships" xmlns:v="urn:schemas-microsoft-com:vml" xmlns:wp="http://schemas.openxmlformats.org/drawingml/2006/wordprocessingDrawing" xmlns:w10="urn:schemas-microsoft-com:office:word" xmlns:w="http://schemas.openxmlformats.org/wordprocessingml/2006/main" xmlns:wps="http://schemas.microsoft.com/office/word/2010/wordprocessingShape">
  <w:body>
    <w:bookmarkStart w:id="0" w:name="page1"/>
    <w:bookmarkEnd w:id="0"/>
    <w:p>
      <w:pPr>
        <w:spacing w:after="0"/>
        <w:rPr>
          <w:sz w:val="20"/>
          <w:szCs w:val="20"/>
          <w:color w:val="auto"/>
        </w:rPr>
      </w:pPr>
      <w:r>
        <w:rPr>
          <w:rFonts w:ascii="Times New Roman" w:cs="Times New Roman" w:eastAsia="Times New Roman" w:hAnsi="Times New Roman"/>
          <w:sz w:val="21"/>
          <w:szCs w:val="21"/>
          <w:color w:val="auto"/>
        </w:rPr>
        <w:t>SEC Form 4</w:t>
      </w:r>
    </w:p>
    <w:p>
      <w:pPr>
        <w:spacing w:after="0" w:line="51" w:lineRule="exact"/>
        <w:rPr>
          <w:sz w:val="24"/>
          <w:szCs w:val="24"/>
          <w:color w:val="auto"/>
        </w:rPr>
      </w:pPr>
    </w:p>
    <w:p>
      <w:pPr>
        <w:jc w:val="center"/>
        <w:ind w:left="8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24"/>
          <w:szCs w:val="24"/>
          <w:b w:val="1"/>
          <w:bCs w:val="1"/>
          <w:color w:val="auto"/>
        </w:rPr>
        <w:t>FORM 4</w:t>
      </w:r>
    </w:p>
    <w:p>
      <w:pPr>
        <w:spacing w:after="0" w:line="200" w:lineRule="exact"/>
        <w:rPr>
          <w:sz w:val="24"/>
          <w:szCs w:val="24"/>
          <w:color w:val="auto"/>
        </w:rPr>
      </w:pPr>
    </w:p>
    <w:p>
      <w:pPr>
        <w:spacing w:after="0" w:line="244" w:lineRule="exact"/>
        <w:rPr>
          <w:sz w:val="24"/>
          <w:szCs w:val="24"/>
          <w:color w:val="auto"/>
        </w:rPr>
      </w:pPr>
    </w:p>
    <w:p>
      <w:pPr>
        <w:ind w:left="360"/>
        <w:spacing w:after="0" w:line="243" w:lineRule="auto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2"/>
          <w:szCs w:val="12"/>
          <w:color w:val="auto"/>
        </w:rPr>
        <w:t xml:space="preserve">Check this box if no longer subject to Section 16. Form 4 or Form 5 obligations may continue. </w:t>
      </w:r>
      <w:r>
        <w:rPr>
          <w:rFonts w:ascii="Arial" w:cs="Arial" w:eastAsia="Arial" w:hAnsi="Arial"/>
          <w:sz w:val="12"/>
          <w:szCs w:val="12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2"/>
          <w:szCs w:val="12"/>
          <w:color w:val="auto"/>
        </w:rPr>
        <w:t xml:space="preserve"> Instruction 1(b).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38100</wp:posOffset>
            </wp:positionH>
            <wp:positionV relativeFrom="paragraph">
              <wp:posOffset>-235585</wp:posOffset>
            </wp:positionV>
            <wp:extent cx="127000" cy="127000"/>
            <wp:wrapNone/>
            <wp:docPr id="1" name="Picture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/>
                    <pic:cNvPicPr>
                      <a:picLocks noChangeAspect="1" noChangeArrowheads="1"/>
                    </pic:cNvPicPr>
                  </pic:nvPicPr>
                  <pic:blipFill>
                    <a:blip r:embed="rId8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27000" cy="12700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221" w:lineRule="exact"/>
        <w:rPr>
          <w:sz w:val="24"/>
          <w:szCs w:val="24"/>
          <w:color w:val="auto"/>
        </w:rPr>
      </w:pPr>
    </w:p>
    <w:p>
      <w:pPr>
        <w:ind w:left="360" w:right="60"/>
        <w:spacing w:after="0" w:line="237" w:lineRule="auto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2"/>
          <w:szCs w:val="12"/>
          <w:color w:val="auto"/>
        </w:rPr>
        <w:t>Check this box to indicate that a transaction was made pursuant to a contract, instruction or written plan for the purchase or sale of equity securities of the issuer that is intended to satisfy the affirmative defense conditions of Rule 10b5-1(c). See Instruction 10.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38100</wp:posOffset>
            </wp:positionH>
            <wp:positionV relativeFrom="paragraph">
              <wp:posOffset>-682625</wp:posOffset>
            </wp:positionV>
            <wp:extent cx="127000" cy="127000"/>
            <wp:wrapNone/>
            <wp:docPr id="2" name="Picture 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/>
                    <pic:cNvPicPr>
                      <a:picLocks noChangeAspect="1" noChangeArrowheads="1"/>
                    </pic:cNvPicPr>
                  </pic:nvPicPr>
                  <pic:blipFill>
                    <a:blip r:embed="rId9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27000" cy="12700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br w:type="column"/>
      </w:r>
    </w:p>
    <w:p>
      <w:pPr>
        <w:spacing w:after="0" w:line="272" w:lineRule="exact"/>
        <w:rPr>
          <w:sz w:val="24"/>
          <w:szCs w:val="24"/>
          <w:color w:val="auto"/>
        </w:rPr>
      </w:pPr>
    </w:p>
    <w:p>
      <w:pPr>
        <w:spacing w:after="0" w:line="1" w:lineRule="exact"/>
        <w:rPr>
          <w:sz w:val="1"/>
          <w:szCs w:val="1"/>
          <w:color w:val="auto"/>
        </w:rPr>
      </w:pPr>
    </w:p>
    <w:tbl>
      <w:tblPr>
        <w:tblLayout w:type="fixed"/>
        <w:tblInd w:w="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262"/>
        </w:trPr>
        <w:tc>
          <w:tcPr>
            <w:tcW w:w="6380" w:type="dxa"/>
            <w:vAlign w:val="bottom"/>
          </w:tcPr>
          <w:p>
            <w:pPr>
              <w:jc w:val="center"/>
              <w:ind w:right="33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21"/>
                <w:szCs w:val="21"/>
                <w:b w:val="1"/>
                <w:bCs w:val="1"/>
                <w:color w:val="auto"/>
              </w:rPr>
              <w:t>UNITED STATES SECURITIES AND EXCHANGE COMMISSION</w:t>
            </w:r>
          </w:p>
        </w:tc>
        <w:tc>
          <w:tcPr>
            <w:tcW w:w="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12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7"/>
        </w:trPr>
        <w:tc>
          <w:tcPr>
            <w:tcW w:w="6380" w:type="dxa"/>
            <w:vAlign w:val="bottom"/>
            <w:vMerge w:val="restart"/>
          </w:tcPr>
          <w:p>
            <w:pPr>
              <w:jc w:val="center"/>
              <w:ind w:right="33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Washington, D.C. 20549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2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2"/>
        </w:trPr>
        <w:tc>
          <w:tcPr>
            <w:tcW w:w="638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020" w:type="dxa"/>
            <w:vAlign w:val="bottom"/>
            <w:gridSpan w:val="3"/>
            <w:vMerge w:val="restart"/>
          </w:tcPr>
          <w:p>
            <w:pPr>
              <w:ind w:left="3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auto"/>
              </w:rPr>
              <w:t>OMB APPROVAL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18"/>
        </w:trPr>
        <w:tc>
          <w:tcPr>
            <w:tcW w:w="638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02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0"/>
        </w:trPr>
        <w:tc>
          <w:tcPr>
            <w:tcW w:w="6380" w:type="dxa"/>
            <w:vAlign w:val="bottom"/>
            <w:vMerge w:val="restart"/>
          </w:tcPr>
          <w:p>
            <w:pPr>
              <w:jc w:val="center"/>
              <w:ind w:right="33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21"/>
                <w:szCs w:val="21"/>
                <w:b w:val="1"/>
                <w:bCs w:val="1"/>
                <w:color w:val="auto"/>
              </w:rPr>
              <w:t>STATEMENT OF CHANGES IN BENEFICIAL OWNERSHIP</w:t>
            </w: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240" w:type="dxa"/>
            <w:vAlign w:val="bottom"/>
            <w:tcBorders>
              <w:top w:val="single" w:sz="8" w:color="808080"/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top w:val="single" w:sz="8" w:color="808080"/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91"/>
        </w:trPr>
        <w:tc>
          <w:tcPr>
            <w:tcW w:w="6380" w:type="dxa"/>
            <w:vAlign w:val="bottom"/>
            <w:vMerge w:val="continue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24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OMB Number:</w:t>
            </w:r>
          </w:p>
        </w:tc>
        <w:tc>
          <w:tcPr>
            <w:tcW w:w="740" w:type="dxa"/>
            <w:vAlign w:val="bottom"/>
          </w:tcPr>
          <w:p>
            <w:pPr>
              <w:jc w:val="right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3235-0287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0"/>
        </w:trPr>
        <w:tc>
          <w:tcPr>
            <w:tcW w:w="6380" w:type="dxa"/>
            <w:vAlign w:val="bottom"/>
            <w:vMerge w:val="continue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020" w:type="dxa"/>
            <w:vAlign w:val="bottom"/>
            <w:gridSpan w:val="3"/>
            <w:vMerge w:val="restart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Estimated average burden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67"/>
        </w:trPr>
        <w:tc>
          <w:tcPr>
            <w:tcW w:w="63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2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87"/>
        </w:trPr>
        <w:tc>
          <w:tcPr>
            <w:tcW w:w="6380" w:type="dxa"/>
            <w:vAlign w:val="bottom"/>
            <w:vMerge w:val="restart"/>
          </w:tcPr>
          <w:p>
            <w:pPr>
              <w:jc w:val="center"/>
              <w:ind w:right="33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Filed pursuant to Section 16(a) of the Securities Exchange Act of 1934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24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hours per response:</w:t>
            </w:r>
          </w:p>
        </w:tc>
        <w:tc>
          <w:tcPr>
            <w:tcW w:w="740" w:type="dxa"/>
            <w:vAlign w:val="bottom"/>
          </w:tcPr>
          <w:p>
            <w:pPr>
              <w:jc w:val="right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0.5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2"/>
        </w:trPr>
        <w:tc>
          <w:tcPr>
            <w:tcW w:w="6380" w:type="dxa"/>
            <w:vAlign w:val="bottom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2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0"/>
        </w:trPr>
        <w:tc>
          <w:tcPr>
            <w:tcW w:w="6380" w:type="dxa"/>
            <w:vAlign w:val="bottom"/>
            <w:vMerge w:val="continue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2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</w:tbl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5313045</wp:posOffset>
            </wp:positionH>
            <wp:positionV relativeFrom="paragraph">
              <wp:posOffset>-646430</wp:posOffset>
            </wp:positionV>
            <wp:extent cx="59055" cy="659765"/>
            <wp:wrapNone/>
            <wp:docPr id="3" name="Picture 3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3"/>
                    <pic:cNvPicPr>
                      <a:picLocks noChangeAspect="1" noChangeArrowheads="1"/>
                    </pic:cNvPicPr>
                  </pic:nvPicPr>
                  <pic:blipFill>
                    <a:blip r:embed="rId10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9055" cy="65976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  <w:drawing>
          <wp:anchor simplePos="0" relativeHeight="251657728" behindDoc="1" locked="0" layoutInCell="0" allowOverlap="1">
            <wp:simplePos x="0" y="0"/>
            <wp:positionH relativeFrom="column">
              <wp:posOffset>4043680</wp:posOffset>
            </wp:positionH>
            <wp:positionV relativeFrom="paragraph">
              <wp:posOffset>-646430</wp:posOffset>
            </wp:positionV>
            <wp:extent cx="59055" cy="659765"/>
            <wp:wrapNone/>
            <wp:docPr id="4" name="Picture 4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4"/>
                    <pic:cNvPicPr>
                      <a:picLocks noChangeAspect="1" noChangeArrowheads="1"/>
                    </pic:cNvPicPr>
                  </pic:nvPicPr>
                  <pic:blipFill>
                    <a:blip r:embed="rId11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9055" cy="65976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ind w:left="146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or Section 30(h) of the Investment Company Act of 1940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-1582420</wp:posOffset>
            </wp:positionH>
            <wp:positionV relativeFrom="paragraph">
              <wp:posOffset>772160</wp:posOffset>
            </wp:positionV>
            <wp:extent cx="6989445" cy="4882515"/>
            <wp:wrapNone/>
            <wp:docPr id="5" name="Picture 5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5"/>
                    <pic:cNvPicPr>
                      <a:picLocks noChangeAspect="1" noChangeArrowheads="1"/>
                    </pic:cNvPicPr>
                  </pic:nvPicPr>
                  <pic:blipFill>
                    <a:blip r:embed="rId12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6989445" cy="488251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1285" w:lineRule="exact"/>
        <w:rPr>
          <w:sz w:val="24"/>
          <w:szCs w:val="24"/>
          <w:color w:val="auto"/>
        </w:rPr>
      </w:pPr>
    </w:p>
    <w:p>
      <w:pPr>
        <w:sectPr>
          <w:pgSz w:w="11900" w:h="16838" w:orient="portrait"/>
          <w:cols w:equalWidth="0" w:num="2">
            <w:col w:w="2320" w:space="160"/>
            <w:col w:w="8600"/>
          </w:cols>
          <w:pgMar w:left="460" w:top="219" w:right="359" w:bottom="1440" w:gutter="0" w:footer="0" w:header="0"/>
        </w:sectPr>
      </w:pPr>
    </w:p>
    <w:p>
      <w:pPr>
        <w:ind w:left="8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1. Name and Address of Reporting Person</w:t>
      </w:r>
      <w:r>
        <w:rPr>
          <w:rFonts w:ascii="Arial" w:cs="Arial" w:eastAsia="Arial" w:hAnsi="Arial"/>
          <w:sz w:val="22"/>
          <w:szCs w:val="22"/>
          <w:color w:val="auto"/>
          <w:vertAlign w:val="superscript"/>
        </w:rPr>
        <w:t>*</w:t>
      </w:r>
    </w:p>
    <w:p>
      <w:pPr>
        <w:ind w:left="120"/>
        <w:spacing w:after="0"/>
        <w:rPr>
          <w:rFonts w:ascii="Times New Roman" w:cs="Times New Roman" w:eastAsia="Times New Roman" w:hAnsi="Times New Roman"/>
          <w:sz w:val="21"/>
          <w:szCs w:val="21"/>
          <w:u w:val="single" w:color="auto"/>
          <w:color w:val="0000EE"/>
        </w:rPr>
      </w:pPr>
      <w:hyperlink r:id="rId13">
        <w:r>
          <w:rPr>
            <w:rFonts w:ascii="Times New Roman" w:cs="Times New Roman" w:eastAsia="Times New Roman" w:hAnsi="Times New Roman"/>
            <w:sz w:val="21"/>
            <w:szCs w:val="21"/>
            <w:u w:val="single" w:color="auto"/>
            <w:color w:val="0000EE"/>
          </w:rPr>
          <w:t>Higa Tomohiro</w:t>
        </w:r>
      </w:hyperlink>
    </w:p>
    <w:p>
      <w:pPr>
        <w:spacing w:after="0" w:line="309" w:lineRule="exact"/>
        <w:rPr>
          <w:sz w:val="24"/>
          <w:szCs w:val="24"/>
          <w:color w:val="auto"/>
        </w:rPr>
      </w:pPr>
    </w:p>
    <w:p>
      <w:pPr>
        <w:ind w:left="120"/>
        <w:spacing w:after="0"/>
        <w:tabs>
          <w:tab w:leader="none" w:pos="1320" w:val="left"/>
          <w:tab w:leader="none" w:pos="2540" w:val="left"/>
        </w:tabs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(Last)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3"/>
          <w:szCs w:val="13"/>
          <w:color w:val="auto"/>
        </w:rPr>
        <w:t>(First)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3"/>
          <w:szCs w:val="13"/>
          <w:color w:val="auto"/>
        </w:rPr>
        <w:t>(Middle)</w:t>
      </w:r>
    </w:p>
    <w:p>
      <w:pPr>
        <w:spacing w:after="0" w:line="75" w:lineRule="exact"/>
        <w:rPr>
          <w:sz w:val="24"/>
          <w:szCs w:val="24"/>
          <w:color w:val="auto"/>
        </w:rPr>
      </w:pPr>
    </w:p>
    <w:p>
      <w:pPr>
        <w:ind w:left="120"/>
        <w:spacing w:after="0"/>
        <w:rPr>
          <w:sz w:val="20"/>
          <w:szCs w:val="20"/>
          <w:color w:val="auto"/>
        </w:rPr>
      </w:pPr>
      <w:r>
        <w:rPr>
          <w:rFonts w:ascii="Times New Roman" w:cs="Times New Roman" w:eastAsia="Times New Roman" w:hAnsi="Times New Roman"/>
          <w:sz w:val="17"/>
          <w:szCs w:val="17"/>
          <w:color w:val="0000FF"/>
        </w:rPr>
        <w:t>C/O TENAYA THERAPEUTICS, INC.</w:t>
      </w:r>
    </w:p>
    <w:p>
      <w:pPr>
        <w:spacing w:after="0" w:line="71" w:lineRule="exact"/>
        <w:rPr>
          <w:sz w:val="24"/>
          <w:szCs w:val="24"/>
          <w:color w:val="auto"/>
        </w:rPr>
      </w:pPr>
    </w:p>
    <w:p>
      <w:pPr>
        <w:ind w:left="120"/>
        <w:spacing w:after="0"/>
        <w:rPr>
          <w:sz w:val="20"/>
          <w:szCs w:val="20"/>
          <w:color w:val="auto"/>
        </w:rPr>
      </w:pPr>
      <w:r>
        <w:rPr>
          <w:rFonts w:ascii="Times New Roman" w:cs="Times New Roman" w:eastAsia="Times New Roman" w:hAnsi="Times New Roman"/>
          <w:sz w:val="17"/>
          <w:szCs w:val="17"/>
          <w:color w:val="0000FF"/>
        </w:rPr>
        <w:t>171 OYSTER POINT BLVD., 5TH FLOOR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br w:type="column"/>
      </w:r>
    </w:p>
    <w:p>
      <w:pPr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 xml:space="preserve">2. Issuer Name </w:t>
      </w:r>
      <w:r>
        <w:rPr>
          <w:rFonts w:ascii="Arial" w:cs="Arial" w:eastAsia="Arial" w:hAnsi="Arial"/>
          <w:sz w:val="13"/>
          <w:szCs w:val="13"/>
          <w:b w:val="1"/>
          <w:bCs w:val="1"/>
          <w:color w:val="auto"/>
        </w:rPr>
        <w:t>and</w:t>
      </w:r>
      <w:r>
        <w:rPr>
          <w:rFonts w:ascii="Arial" w:cs="Arial" w:eastAsia="Arial" w:hAnsi="Arial"/>
          <w:sz w:val="13"/>
          <w:szCs w:val="13"/>
          <w:color w:val="auto"/>
        </w:rPr>
        <w:t xml:space="preserve"> Ticker or Trading Symbol</w:t>
      </w:r>
    </w:p>
    <w:p>
      <w:pPr>
        <w:spacing w:after="0" w:line="6" w:lineRule="exact"/>
        <w:rPr>
          <w:sz w:val="24"/>
          <w:szCs w:val="24"/>
          <w:color w:val="auto"/>
        </w:rPr>
      </w:pPr>
    </w:p>
    <w:p>
      <w:pPr>
        <w:spacing w:after="0"/>
        <w:rPr>
          <w:rFonts w:ascii="Times New Roman" w:cs="Times New Roman" w:eastAsia="Times New Roman" w:hAnsi="Times New Roman"/>
          <w:sz w:val="21"/>
          <w:szCs w:val="21"/>
          <w:color w:val="0000EE"/>
        </w:rPr>
      </w:pPr>
      <w:hyperlink r:id="rId14">
        <w:r>
          <w:rPr>
            <w:rFonts w:ascii="Times New Roman" w:cs="Times New Roman" w:eastAsia="Times New Roman" w:hAnsi="Times New Roman"/>
            <w:sz w:val="21"/>
            <w:szCs w:val="21"/>
            <w:u w:val="single" w:color="auto"/>
            <w:color w:val="0000EE"/>
          </w:rPr>
          <w:t>Tenaya Therapeutics, Inc.</w:t>
        </w:r>
        <w:r>
          <w:rPr>
            <w:rFonts w:ascii="Times New Roman" w:cs="Times New Roman" w:eastAsia="Times New Roman" w:hAnsi="Times New Roman"/>
            <w:sz w:val="21"/>
            <w:szCs w:val="21"/>
            <w:color w:val="0000EE"/>
          </w:rPr>
          <w:t xml:space="preserve"> </w:t>
        </w:r>
      </w:hyperlink>
      <w:r>
        <w:rPr>
          <w:rFonts w:ascii="Times New Roman" w:cs="Times New Roman" w:eastAsia="Times New Roman" w:hAnsi="Times New Roman"/>
          <w:sz w:val="21"/>
          <w:szCs w:val="21"/>
          <w:color w:val="000000"/>
        </w:rPr>
        <w:t>[</w:t>
      </w:r>
      <w:r>
        <w:rPr>
          <w:rFonts w:ascii="Times New Roman" w:cs="Times New Roman" w:eastAsia="Times New Roman" w:hAnsi="Times New Roman"/>
          <w:sz w:val="21"/>
          <w:szCs w:val="21"/>
          <w:color w:val="0000EE"/>
        </w:rPr>
        <w:t xml:space="preserve"> </w:t>
      </w:r>
      <w:r>
        <w:rPr>
          <w:rFonts w:ascii="Times New Roman" w:cs="Times New Roman" w:eastAsia="Times New Roman" w:hAnsi="Times New Roman"/>
          <w:sz w:val="17"/>
          <w:szCs w:val="17"/>
          <w:color w:val="0000FF"/>
        </w:rPr>
        <w:t>TNYA</w:t>
      </w:r>
      <w:r>
        <w:rPr>
          <w:rFonts w:ascii="Times New Roman" w:cs="Times New Roman" w:eastAsia="Times New Roman" w:hAnsi="Times New Roman"/>
          <w:sz w:val="21"/>
          <w:szCs w:val="21"/>
          <w:color w:val="0000EE"/>
        </w:rPr>
        <w:t xml:space="preserve"> </w:t>
      </w:r>
      <w:r>
        <w:rPr>
          <w:rFonts w:ascii="Times New Roman" w:cs="Times New Roman" w:eastAsia="Times New Roman" w:hAnsi="Times New Roman"/>
          <w:sz w:val="21"/>
          <w:szCs w:val="21"/>
          <w:color w:val="000000"/>
        </w:rPr>
        <w:t>]</w:t>
      </w:r>
    </w:p>
    <w:p>
      <w:pPr>
        <w:spacing w:after="0" w:line="200" w:lineRule="exact"/>
        <w:rPr>
          <w:sz w:val="24"/>
          <w:szCs w:val="24"/>
          <w:color w:val="auto"/>
        </w:rPr>
      </w:pPr>
    </w:p>
    <w:p>
      <w:pPr>
        <w:spacing w:after="0" w:line="229" w:lineRule="exact"/>
        <w:rPr>
          <w:sz w:val="24"/>
          <w:szCs w:val="24"/>
          <w:color w:val="auto"/>
        </w:rPr>
      </w:pPr>
    </w:p>
    <w:p>
      <w:pPr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3. Date of Earliest Transaction (Month/Day/Year)</w:t>
      </w:r>
    </w:p>
    <w:p>
      <w:pPr>
        <w:spacing w:after="0" w:line="15" w:lineRule="exact"/>
        <w:rPr>
          <w:sz w:val="24"/>
          <w:szCs w:val="24"/>
          <w:color w:val="auto"/>
        </w:rPr>
      </w:pPr>
    </w:p>
    <w:p>
      <w:pPr>
        <w:spacing w:after="0"/>
        <w:rPr>
          <w:sz w:val="20"/>
          <w:szCs w:val="20"/>
          <w:color w:val="auto"/>
        </w:rPr>
      </w:pPr>
      <w:r>
        <w:rPr>
          <w:rFonts w:ascii="Times New Roman" w:cs="Times New Roman" w:eastAsia="Times New Roman" w:hAnsi="Times New Roman"/>
          <w:sz w:val="17"/>
          <w:szCs w:val="17"/>
          <w:color w:val="0000FF"/>
        </w:rPr>
        <w:t>11/17/2025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br w:type="column"/>
      </w:r>
    </w:p>
    <w:p>
      <w:pPr>
        <w:ind w:left="5" w:right="540" w:hanging="5"/>
        <w:spacing w:after="0" w:line="267" w:lineRule="auto"/>
        <w:tabs>
          <w:tab w:leader="none" w:pos="153" w:val="left"/>
        </w:tabs>
        <w:numPr>
          <w:ilvl w:val="0"/>
          <w:numId w:val="1"/>
        </w:numPr>
        <w:rPr>
          <w:rFonts w:ascii="Arial" w:cs="Arial" w:eastAsia="Arial" w:hAnsi="Arial"/>
          <w:sz w:val="13"/>
          <w:szCs w:val="13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Relationship of Reporting Person(s) to Issuer (Check all applicable)</w:t>
      </w:r>
    </w:p>
    <w:p>
      <w:pPr>
        <w:spacing w:after="0" w:line="1" w:lineRule="exact"/>
        <w:rPr>
          <w:sz w:val="24"/>
          <w:szCs w:val="24"/>
          <w:color w:val="auto"/>
        </w:rPr>
      </w:pPr>
    </w:p>
    <w:p>
      <w:pPr>
        <w:ind w:left="525"/>
        <w:spacing w:after="0"/>
        <w:tabs>
          <w:tab w:leader="none" w:pos="2064" w:val="left"/>
        </w:tabs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Director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3"/>
          <w:szCs w:val="13"/>
          <w:color w:val="auto"/>
        </w:rPr>
        <w:t>10% Owner</w:t>
      </w:r>
    </w:p>
    <w:p>
      <w:pPr>
        <w:spacing w:after="0" w:line="50" w:lineRule="exact"/>
        <w:rPr>
          <w:sz w:val="24"/>
          <w:szCs w:val="24"/>
          <w:color w:val="auto"/>
        </w:rPr>
      </w:pPr>
    </w:p>
    <w:p>
      <w:pPr>
        <w:jc w:val="right"/>
        <w:ind w:right="420"/>
        <w:spacing w:after="0"/>
        <w:tabs>
          <w:tab w:leader="none" w:pos="820" w:val="left"/>
        </w:tabs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Officer (give title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3"/>
          <w:szCs w:val="13"/>
          <w:color w:val="auto"/>
        </w:rPr>
        <w:t>Other (specify</w:t>
      </w:r>
    </w:p>
    <w:p>
      <w:pPr>
        <w:spacing w:after="0" w:line="9" w:lineRule="exact"/>
        <w:rPr>
          <w:sz w:val="24"/>
          <w:szCs w:val="24"/>
          <w:color w:val="auto"/>
        </w:rPr>
      </w:pPr>
    </w:p>
    <w:p>
      <w:pPr>
        <w:ind w:left="525"/>
        <w:spacing w:after="0"/>
        <w:tabs>
          <w:tab w:leader="none" w:pos="2064" w:val="left"/>
        </w:tabs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below)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3"/>
          <w:szCs w:val="13"/>
          <w:color w:val="auto"/>
        </w:rPr>
        <w:t>below)</w:t>
      </w:r>
    </w:p>
    <w:p>
      <w:pPr>
        <w:spacing w:after="0" w:line="37" w:lineRule="exact"/>
        <w:rPr>
          <w:sz w:val="24"/>
          <w:szCs w:val="24"/>
          <w:color w:val="auto"/>
        </w:rPr>
      </w:pPr>
    </w:p>
    <w:p>
      <w:pPr>
        <w:ind w:left="1105"/>
        <w:spacing w:after="0"/>
        <w:rPr>
          <w:sz w:val="20"/>
          <w:szCs w:val="20"/>
          <w:color w:val="auto"/>
        </w:rPr>
      </w:pPr>
      <w:r>
        <w:rPr>
          <w:rFonts w:ascii="Times New Roman" w:cs="Times New Roman" w:eastAsia="Times New Roman" w:hAnsi="Times New Roman"/>
          <w:sz w:val="17"/>
          <w:szCs w:val="17"/>
          <w:color w:val="0000FF"/>
        </w:rPr>
        <w:t>SVP, Finance</w:t>
      </w:r>
    </w:p>
    <w:p>
      <w:pPr>
        <w:spacing w:after="0" w:line="562" w:lineRule="exact"/>
        <w:rPr>
          <w:sz w:val="24"/>
          <w:szCs w:val="24"/>
          <w:color w:val="auto"/>
        </w:rPr>
      </w:pPr>
    </w:p>
    <w:p>
      <w:pPr>
        <w:sectPr>
          <w:pgSz w:w="11900" w:h="16838" w:orient="portrait"/>
          <w:cols w:equalWidth="0" w:num="3">
            <w:col w:w="3220" w:space="700"/>
            <w:col w:w="3095" w:space="720"/>
            <w:col w:w="3345"/>
          </w:cols>
          <w:pgMar w:left="460" w:top="219" w:right="359" w:bottom="1440" w:gutter="0" w:footer="0" w:header="0"/>
          <w:type w:val="continuous"/>
        </w:sectPr>
      </w:pPr>
    </w:p>
    <w:tbl>
      <w:tblPr>
        <w:tblLayout w:type="fixed"/>
        <w:tblInd w:w="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4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20" w:type="dxa"/>
            <w:vAlign w:val="bottom"/>
            <w:shd w:val="clear" w:color="auto" w:fill="9A9A9A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60" w:type="dxa"/>
            <w:vAlign w:val="bottom"/>
            <w:shd w:val="clear" w:color="auto" w:fill="9A9A9A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300" w:type="dxa"/>
            <w:vAlign w:val="bottom"/>
            <w:shd w:val="clear" w:color="auto" w:fill="9A9A9A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20" w:type="dxa"/>
            <w:vAlign w:val="bottom"/>
            <w:shd w:val="clear" w:color="auto" w:fill="9A9A9A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340" w:type="dxa"/>
            <w:vAlign w:val="bottom"/>
            <w:shd w:val="clear" w:color="auto" w:fill="9A9A9A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" w:type="dxa"/>
            <w:vAlign w:val="bottom"/>
            <w:vMerge w:val="restart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3540" w:type="dxa"/>
            <w:vAlign w:val="bottom"/>
            <w:gridSpan w:val="7"/>
            <w:vMerge w:val="restart"/>
          </w:tcPr>
          <w:p>
            <w:pPr>
              <w:ind w:left="1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4. If Amendment, Date of Original Filed (Month/Day/Year)</w:t>
            </w: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3520" w:type="dxa"/>
            <w:vAlign w:val="bottom"/>
            <w:gridSpan w:val="13"/>
            <w:vMerge w:val="restart"/>
          </w:tcPr>
          <w:p>
            <w:pPr>
              <w:ind w:left="1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6. Individual or Joint/Group Filing (Check Applicable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7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720" w:type="dxa"/>
            <w:vAlign w:val="bottom"/>
            <w:gridSpan w:val="2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(Street)</w:t>
            </w: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3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20" w:type="dxa"/>
            <w:vAlign w:val="bottom"/>
            <w:vMerge w:val="continue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3540" w:type="dxa"/>
            <w:vAlign w:val="bottom"/>
            <w:gridSpan w:val="7"/>
            <w:vMerge w:val="continue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3520" w:type="dxa"/>
            <w:vAlign w:val="bottom"/>
            <w:gridSpan w:val="13"/>
            <w:vMerge w:val="continue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71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2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3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560" w:type="dxa"/>
            <w:vAlign w:val="bottom"/>
            <w:gridSpan w:val="4"/>
          </w:tcPr>
          <w:p>
            <w:pPr>
              <w:ind w:left="1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Line)</w:t>
            </w: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1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1180" w:type="dxa"/>
            <w:vAlign w:val="bottom"/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SOUTH SAN</w:t>
            </w:r>
          </w:p>
        </w:tc>
        <w:tc>
          <w:tcPr>
            <w:tcW w:w="300" w:type="dxa"/>
            <w:vAlign w:val="bottom"/>
            <w:vMerge w:val="restart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CA</w:t>
            </w: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1340" w:type="dxa"/>
            <w:vAlign w:val="bottom"/>
            <w:vMerge w:val="restart"/>
          </w:tcPr>
          <w:p>
            <w:pPr>
              <w:ind w:left="1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94080</w:t>
            </w: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2960" w:type="dxa"/>
            <w:vAlign w:val="bottom"/>
            <w:gridSpan w:val="9"/>
          </w:tcPr>
          <w:p>
            <w:pPr>
              <w:ind w:left="1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Form filed by One Reporting Person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1180" w:type="dxa"/>
            <w:vAlign w:val="bottom"/>
            <w:gridSpan w:val="2"/>
            <w:vMerge w:val="restart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FRANCISCO</w:t>
            </w:r>
          </w:p>
        </w:tc>
        <w:tc>
          <w:tcPr>
            <w:tcW w:w="300" w:type="dxa"/>
            <w:vAlign w:val="bottom"/>
            <w:vMerge w:val="continue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1340" w:type="dxa"/>
            <w:vAlign w:val="bottom"/>
            <w:vMerge w:val="continue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960" w:type="dxa"/>
            <w:vAlign w:val="bottom"/>
            <w:gridSpan w:val="9"/>
            <w:vMerge w:val="restart"/>
          </w:tcPr>
          <w:p>
            <w:pPr>
              <w:ind w:left="1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Form filed by More than One Reporting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8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18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3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960" w:type="dxa"/>
            <w:vAlign w:val="bottom"/>
            <w:gridSpan w:val="9"/>
            <w:vMerge w:val="continue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7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56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30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82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34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200" w:type="dxa"/>
            <w:vAlign w:val="bottom"/>
            <w:gridSpan w:val="4"/>
          </w:tcPr>
          <w:p>
            <w:pPr>
              <w:ind w:left="1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Person</w:t>
            </w: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0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(City)</w:t>
            </w: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120" w:type="dxa"/>
            <w:vAlign w:val="bottom"/>
            <w:gridSpan w:val="2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(State)</w:t>
            </w:r>
          </w:p>
        </w:tc>
        <w:tc>
          <w:tcPr>
            <w:tcW w:w="1340" w:type="dxa"/>
            <w:vAlign w:val="bottom"/>
          </w:tcPr>
          <w:p>
            <w:pPr>
              <w:ind w:left="1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(Zip)</w:t>
            </w: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0"/>
        </w:trPr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5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3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18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800" w:type="dxa"/>
            <w:vAlign w:val="bottom"/>
            <w:tcBorders>
              <w:bottom w:val="single" w:sz="8" w:color="2C2C2C"/>
            </w:tcBorders>
            <w:gridSpan w:val="5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1280" w:type="dxa"/>
            <w:vAlign w:val="bottom"/>
            <w:tcBorders>
              <w:bottom w:val="single" w:sz="8" w:color="2C2C2C"/>
            </w:tcBorders>
            <w:gridSpan w:val="4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18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48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6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5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64"/>
        </w:trPr>
        <w:tc>
          <w:tcPr>
            <w:tcW w:w="20" w:type="dxa"/>
            <w:vAlign w:val="bottom"/>
            <w:tcBorders>
              <w:top w:val="single" w:sz="8" w:color="808080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56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30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7720" w:type="dxa"/>
            <w:vAlign w:val="bottom"/>
            <w:tcBorders>
              <w:top w:val="single" w:sz="8" w:color="2C2C2C"/>
            </w:tcBorders>
            <w:gridSpan w:val="19"/>
          </w:tcPr>
          <w:p>
            <w:pPr>
              <w:ind w:left="6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b w:val="1"/>
                <w:bCs w:val="1"/>
                <w:color w:val="auto"/>
              </w:rPr>
              <w:t>Table I - Non-Derivative Securities Acquired, Disposed of, or Beneficially Owned</w:t>
            </w:r>
          </w:p>
        </w:tc>
        <w:tc>
          <w:tcPr>
            <w:tcW w:w="26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top w:val="single" w:sz="8" w:color="808080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6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400" w:type="dxa"/>
            <w:vAlign w:val="bottom"/>
            <w:tcBorders>
              <w:bottom w:val="single" w:sz="8" w:color="2C2C2C"/>
            </w:tcBorders>
            <w:gridSpan w:val="5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36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6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280" w:type="dxa"/>
            <w:vAlign w:val="bottom"/>
            <w:tcBorders>
              <w:bottom w:val="single" w:sz="8" w:color="2C2C2C"/>
            </w:tcBorders>
            <w:gridSpan w:val="4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6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20" w:type="dxa"/>
            <w:vAlign w:val="bottom"/>
            <w:gridSpan w:val="2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7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400" w:type="dxa"/>
            <w:vAlign w:val="bottom"/>
            <w:gridSpan w:val="5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b w:val="1"/>
                <w:bCs w:val="1"/>
                <w:color w:val="auto"/>
              </w:rPr>
              <w:t>1. Title of Security (Instr. 3)</w:t>
            </w:r>
          </w:p>
        </w:tc>
        <w:tc>
          <w:tcPr>
            <w:tcW w:w="1820" w:type="dxa"/>
            <w:vAlign w:val="bottom"/>
            <w:gridSpan w:val="3"/>
          </w:tcPr>
          <w:p>
            <w:pPr>
              <w:ind w:left="8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2. Transaction</w:t>
            </w:r>
          </w:p>
        </w:tc>
        <w:tc>
          <w:tcPr>
            <w:tcW w:w="1160" w:type="dxa"/>
            <w:vAlign w:val="bottom"/>
            <w:gridSpan w:val="2"/>
          </w:tcPr>
          <w:p>
            <w:pPr>
              <w:ind w:left="1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2A. Deemed</w:t>
            </w:r>
          </w:p>
        </w:tc>
        <w:tc>
          <w:tcPr>
            <w:tcW w:w="78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3.</w:t>
            </w:r>
          </w:p>
        </w:tc>
        <w:tc>
          <w:tcPr>
            <w:tcW w:w="1760" w:type="dxa"/>
            <w:vAlign w:val="bottom"/>
            <w:gridSpan w:val="6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4. Securities Acquired (A) or</w:t>
            </w: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200" w:type="dxa"/>
            <w:vAlign w:val="bottom"/>
            <w:gridSpan w:val="4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5. Amount of</w:t>
            </w:r>
          </w:p>
        </w:tc>
        <w:tc>
          <w:tcPr>
            <w:tcW w:w="940" w:type="dxa"/>
            <w:vAlign w:val="bottom"/>
            <w:gridSpan w:val="2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6. Ownership</w:t>
            </w:r>
          </w:p>
        </w:tc>
        <w:tc>
          <w:tcPr>
            <w:tcW w:w="820" w:type="dxa"/>
            <w:vAlign w:val="bottom"/>
            <w:gridSpan w:val="3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7. Nature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340" w:type="dxa"/>
            <w:vAlign w:val="bottom"/>
          </w:tcPr>
          <w:p>
            <w:pPr>
              <w:ind w:left="8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60" w:type="dxa"/>
            <w:vAlign w:val="bottom"/>
            <w:gridSpan w:val="2"/>
          </w:tcPr>
          <w:p>
            <w:pPr>
              <w:ind w:left="1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Execution Date,</w:t>
            </w:r>
          </w:p>
        </w:tc>
        <w:tc>
          <w:tcPr>
            <w:tcW w:w="780" w:type="dxa"/>
            <w:vAlign w:val="bottom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9"/>
              </w:rPr>
              <w:t>Transaction</w:t>
            </w:r>
          </w:p>
        </w:tc>
        <w:tc>
          <w:tcPr>
            <w:tcW w:w="1940" w:type="dxa"/>
            <w:vAlign w:val="bottom"/>
            <w:gridSpan w:val="8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Disposed Of (D) (Instr. 3, 4 and</w:t>
            </w:r>
          </w:p>
        </w:tc>
        <w:tc>
          <w:tcPr>
            <w:tcW w:w="1200" w:type="dxa"/>
            <w:vAlign w:val="bottom"/>
            <w:gridSpan w:val="4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940" w:type="dxa"/>
            <w:vAlign w:val="bottom"/>
            <w:gridSpan w:val="2"/>
          </w:tcPr>
          <w:p>
            <w:pPr>
              <w:ind w:left="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Form: Direct</w:t>
            </w:r>
          </w:p>
        </w:tc>
        <w:tc>
          <w:tcPr>
            <w:tcW w:w="820" w:type="dxa"/>
            <w:vAlign w:val="bottom"/>
            <w:gridSpan w:val="3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 Indirect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20" w:type="dxa"/>
            <w:vAlign w:val="bottom"/>
            <w:gridSpan w:val="3"/>
          </w:tcPr>
          <w:p>
            <w:pPr>
              <w:ind w:left="8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9"/>
              </w:rPr>
              <w:t>(Month/Day/Year)</w:t>
            </w:r>
          </w:p>
        </w:tc>
        <w:tc>
          <w:tcPr>
            <w:tcW w:w="440" w:type="dxa"/>
            <w:vAlign w:val="bottom"/>
          </w:tcPr>
          <w:p>
            <w:pPr>
              <w:ind w:left="1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5"/>
              </w:rPr>
              <w:t>if any</w:t>
            </w: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(Instr.</w:t>
            </w:r>
          </w:p>
        </w:tc>
        <w:tc>
          <w:tcPr>
            <w:tcW w:w="400" w:type="dxa"/>
            <w:vAlign w:val="bottom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5)</w:t>
            </w: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0" w:type="dxa"/>
            <w:vAlign w:val="bottom"/>
            <w:gridSpan w:val="4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Beneficially</w:t>
            </w:r>
          </w:p>
        </w:tc>
        <w:tc>
          <w:tcPr>
            <w:tcW w:w="940" w:type="dxa"/>
            <w:vAlign w:val="bottom"/>
            <w:gridSpan w:val="2"/>
          </w:tcPr>
          <w:p>
            <w:pPr>
              <w:ind w:left="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(D) or Indirect</w:t>
            </w:r>
          </w:p>
        </w:tc>
        <w:tc>
          <w:tcPr>
            <w:tcW w:w="820" w:type="dxa"/>
            <w:vAlign w:val="bottom"/>
            <w:gridSpan w:val="3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60" w:type="dxa"/>
            <w:vAlign w:val="bottom"/>
            <w:gridSpan w:val="2"/>
          </w:tcPr>
          <w:p>
            <w:pPr>
              <w:ind w:left="1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780" w:type="dxa"/>
            <w:vAlign w:val="bottom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8)</w:t>
            </w: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0" w:type="dxa"/>
            <w:vAlign w:val="bottom"/>
            <w:gridSpan w:val="4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Owned Following</w:t>
            </w:r>
          </w:p>
        </w:tc>
        <w:tc>
          <w:tcPr>
            <w:tcW w:w="940" w:type="dxa"/>
            <w:vAlign w:val="bottom"/>
            <w:gridSpan w:val="2"/>
          </w:tcPr>
          <w:p>
            <w:pPr>
              <w:ind w:left="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(I) (Instr. 4)</w:t>
            </w:r>
          </w:p>
        </w:tc>
        <w:tc>
          <w:tcPr>
            <w:tcW w:w="820" w:type="dxa"/>
            <w:vAlign w:val="bottom"/>
            <w:gridSpan w:val="3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Ownership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7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3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3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3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200" w:type="dxa"/>
            <w:vAlign w:val="bottom"/>
            <w:gridSpan w:val="4"/>
            <w:vMerge w:val="restart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Reported</w:t>
            </w: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20" w:type="dxa"/>
            <w:vAlign w:val="bottom"/>
            <w:gridSpan w:val="3"/>
            <w:vMerge w:val="restart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3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200" w:type="dxa"/>
            <w:vAlign w:val="bottom"/>
            <w:gridSpan w:val="4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2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  <w:vMerge w:val="restart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 V</w:t>
            </w:r>
          </w:p>
        </w:tc>
        <w:tc>
          <w:tcPr>
            <w:tcW w:w="700" w:type="dxa"/>
            <w:vAlign w:val="bottom"/>
            <w:gridSpan w:val="2"/>
            <w:vMerge w:val="restart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Amount</w:t>
            </w:r>
          </w:p>
        </w:tc>
        <w:tc>
          <w:tcPr>
            <w:tcW w:w="680" w:type="dxa"/>
            <w:vAlign w:val="bottom"/>
            <w:gridSpan w:val="2"/>
          </w:tcPr>
          <w:p>
            <w:pPr>
              <w:ind w:left="1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(A) or</w:t>
            </w:r>
          </w:p>
        </w:tc>
        <w:tc>
          <w:tcPr>
            <w:tcW w:w="380" w:type="dxa"/>
            <w:vAlign w:val="bottom"/>
            <w:gridSpan w:val="2"/>
            <w:vMerge w:val="restart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Price</w:t>
            </w: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0" w:type="dxa"/>
            <w:vAlign w:val="bottom"/>
            <w:gridSpan w:val="4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Transaction(s)</w:t>
            </w: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9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3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8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0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40" w:type="dxa"/>
            <w:vAlign w:val="bottom"/>
            <w:vMerge w:val="restart"/>
          </w:tcPr>
          <w:p>
            <w:pPr>
              <w:ind w:left="1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(D)</w:t>
            </w: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38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200" w:type="dxa"/>
            <w:vAlign w:val="bottom"/>
            <w:gridSpan w:val="4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 and 4)</w:t>
            </w: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67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3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40" w:type="dxa"/>
            <w:vAlign w:val="bottom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200" w:type="dxa"/>
            <w:vAlign w:val="bottom"/>
            <w:gridSpan w:val="4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28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3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36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3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3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8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6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66"/>
        </w:trPr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28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Common Stock</w:t>
            </w:r>
          </w:p>
        </w:tc>
        <w:tc>
          <w:tcPr>
            <w:tcW w:w="3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8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82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ind w:left="9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11/17/2025</w:t>
            </w:r>
          </w:p>
        </w:tc>
        <w:tc>
          <w:tcPr>
            <w:tcW w:w="4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ind w:left="1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26"/>
                <w:szCs w:val="26"/>
                <w:color w:val="0000FF"/>
                <w:vertAlign w:val="subscript"/>
              </w:rPr>
              <w:t>S</w:t>
            </w:r>
            <w:r>
              <w:rPr>
                <w:rFonts w:ascii="Times New Roman" w:cs="Times New Roman" w:eastAsia="Times New Roman" w:hAnsi="Times New Roman"/>
                <w:sz w:val="11"/>
                <w:szCs w:val="11"/>
                <w:color w:val="008000"/>
              </w:rPr>
              <w:t>(1)</w:t>
            </w: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ind w:left="2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1,367</w:t>
            </w:r>
          </w:p>
        </w:tc>
        <w:tc>
          <w:tcPr>
            <w:tcW w:w="440" w:type="dxa"/>
            <w:vAlign w:val="bottom"/>
            <w:tcBorders>
              <w:bottom w:val="single" w:sz="8" w:color="2C2C2C"/>
            </w:tcBorders>
          </w:tcPr>
          <w:p>
            <w:pPr>
              <w:ind w:left="3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  <w:w w:val="97"/>
              </w:rPr>
              <w:t>D</w:t>
            </w:r>
          </w:p>
        </w:tc>
        <w:tc>
          <w:tcPr>
            <w:tcW w:w="2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48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jc w:val="right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auto"/>
              </w:rPr>
              <w:t>$</w:t>
            </w: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1.33</w:t>
            </w: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200" w:type="dxa"/>
            <w:vAlign w:val="bottom"/>
            <w:tcBorders>
              <w:bottom w:val="single" w:sz="8" w:color="2C2C2C"/>
            </w:tcBorders>
            <w:gridSpan w:val="4"/>
          </w:tcPr>
          <w:p>
            <w:pPr>
              <w:ind w:left="2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93,971</w:t>
            </w:r>
            <w:r>
              <w:rPr>
                <w:rFonts w:ascii="Times New Roman" w:cs="Times New Roman" w:eastAsia="Times New Roman" w:hAnsi="Times New Roman"/>
                <w:sz w:val="22"/>
                <w:szCs w:val="22"/>
                <w:color w:val="008000"/>
                <w:vertAlign w:val="superscript"/>
              </w:rPr>
              <w:t>(2)</w:t>
            </w:r>
          </w:p>
        </w:tc>
        <w:tc>
          <w:tcPr>
            <w:tcW w:w="2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bottom w:val="single" w:sz="8" w:color="2C2C2C"/>
            </w:tcBorders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D</w:t>
            </w: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25"/>
        </w:trPr>
        <w:tc>
          <w:tcPr>
            <w:tcW w:w="20" w:type="dxa"/>
            <w:vAlign w:val="bottom"/>
            <w:tcBorders>
              <w:top w:val="single" w:sz="8" w:color="808080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56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30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82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6900" w:type="dxa"/>
            <w:vAlign w:val="bottom"/>
            <w:tcBorders>
              <w:top w:val="single" w:sz="8" w:color="2C2C2C"/>
            </w:tcBorders>
            <w:gridSpan w:val="18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b w:val="1"/>
                <w:bCs w:val="1"/>
                <w:color w:val="auto"/>
              </w:rPr>
              <w:t>Table II - Derivative Securities Acquired, Disposed of, or Beneficially Owned</w:t>
            </w:r>
          </w:p>
        </w:tc>
        <w:tc>
          <w:tcPr>
            <w:tcW w:w="26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top w:val="single" w:sz="8" w:color="2C2C2C"/>
              <w:right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3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5520" w:type="dxa"/>
            <w:vAlign w:val="bottom"/>
            <w:gridSpan w:val="12"/>
          </w:tcPr>
          <w:p>
            <w:pPr>
              <w:ind w:left="7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b w:val="1"/>
                <w:bCs w:val="1"/>
                <w:color w:val="auto"/>
              </w:rPr>
              <w:t>(e.g., puts, calls, warrants, options, convertible securities)</w:t>
            </w: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6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3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3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8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3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98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8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20" w:type="dxa"/>
            <w:vAlign w:val="bottom"/>
            <w:tcBorders>
              <w:bottom w:val="single" w:sz="8" w:color="2C2C2C"/>
              <w:right w:val="single" w:sz="8" w:color="2C2C2C"/>
            </w:tcBorders>
            <w:gridSpan w:val="3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7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2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1. Title of</w:t>
            </w:r>
          </w:p>
        </w:tc>
        <w:tc>
          <w:tcPr>
            <w:tcW w:w="56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2.</w:t>
            </w: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8"/>
              </w:rPr>
              <w:t>3. Transaction</w:t>
            </w:r>
          </w:p>
        </w:tc>
        <w:tc>
          <w:tcPr>
            <w:tcW w:w="1340" w:type="dxa"/>
            <w:vAlign w:val="bottom"/>
          </w:tcPr>
          <w:p>
            <w:pPr>
              <w:ind w:left="3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3A. Deemed</w:t>
            </w:r>
          </w:p>
        </w:tc>
        <w:tc>
          <w:tcPr>
            <w:tcW w:w="480" w:type="dxa"/>
            <w:vAlign w:val="bottom"/>
            <w:gridSpan w:val="2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4.</w:t>
            </w: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5. Number</w:t>
            </w:r>
          </w:p>
        </w:tc>
        <w:tc>
          <w:tcPr>
            <w:tcW w:w="1480" w:type="dxa"/>
            <w:vAlign w:val="bottom"/>
            <w:gridSpan w:val="3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6. Date Exercisable and</w:t>
            </w:r>
          </w:p>
        </w:tc>
        <w:tc>
          <w:tcPr>
            <w:tcW w:w="1060" w:type="dxa"/>
            <w:vAlign w:val="bottom"/>
            <w:gridSpan w:val="4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7. Title and</w:t>
            </w:r>
          </w:p>
        </w:tc>
        <w:tc>
          <w:tcPr>
            <w:tcW w:w="640" w:type="dxa"/>
            <w:vAlign w:val="bottom"/>
            <w:gridSpan w:val="4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8. Price of</w:t>
            </w:r>
          </w:p>
        </w:tc>
        <w:tc>
          <w:tcPr>
            <w:tcW w:w="1680" w:type="dxa"/>
            <w:vAlign w:val="bottom"/>
            <w:gridSpan w:val="4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9. Number of    10.</w:t>
            </w:r>
          </w:p>
        </w:tc>
        <w:tc>
          <w:tcPr>
            <w:tcW w:w="820" w:type="dxa"/>
            <w:vAlign w:val="bottom"/>
            <w:tcBorders>
              <w:right w:val="single" w:sz="8" w:color="2C2C2C"/>
            </w:tcBorders>
            <w:gridSpan w:val="3"/>
          </w:tcPr>
          <w:p>
            <w:pPr>
              <w:ind w:left="1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11. Nature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  <w:gridSpan w:val="2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860" w:type="dxa"/>
            <w:vAlign w:val="bottom"/>
            <w:gridSpan w:val="2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Conversion</w:t>
            </w:r>
          </w:p>
        </w:tc>
        <w:tc>
          <w:tcPr>
            <w:tcW w:w="820" w:type="dxa"/>
            <w:vAlign w:val="bottom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1340" w:type="dxa"/>
            <w:vAlign w:val="bottom"/>
          </w:tcPr>
          <w:p>
            <w:pPr>
              <w:ind w:left="30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Execution Date,</w:t>
            </w: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00" w:type="dxa"/>
            <w:vAlign w:val="bottom"/>
            <w:gridSpan w:val="2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</w:t>
            </w:r>
          </w:p>
        </w:tc>
        <w:tc>
          <w:tcPr>
            <w:tcW w:w="720" w:type="dxa"/>
            <w:vAlign w:val="bottom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</w:t>
            </w:r>
          </w:p>
        </w:tc>
        <w:tc>
          <w:tcPr>
            <w:tcW w:w="1480" w:type="dxa"/>
            <w:vAlign w:val="bottom"/>
            <w:gridSpan w:val="3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Expiration Date</w:t>
            </w:r>
          </w:p>
        </w:tc>
        <w:tc>
          <w:tcPr>
            <w:tcW w:w="680" w:type="dxa"/>
            <w:vAlign w:val="bottom"/>
            <w:gridSpan w:val="2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9"/>
              </w:rPr>
              <w:t>Amount of</w:t>
            </w: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  <w:gridSpan w:val="4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740" w:type="dxa"/>
            <w:vAlign w:val="bottom"/>
            <w:gridSpan w:val="2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ind w:left="4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9"/>
              </w:rPr>
              <w:t>Ownership</w:t>
            </w:r>
          </w:p>
        </w:tc>
        <w:tc>
          <w:tcPr>
            <w:tcW w:w="820" w:type="dxa"/>
            <w:vAlign w:val="bottom"/>
            <w:tcBorders>
              <w:right w:val="single" w:sz="8" w:color="2C2C2C"/>
            </w:tcBorders>
            <w:gridSpan w:val="3"/>
          </w:tcPr>
          <w:p>
            <w:pPr>
              <w:ind w:left="1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 Indirect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  <w:gridSpan w:val="2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</w:t>
            </w:r>
          </w:p>
        </w:tc>
        <w:tc>
          <w:tcPr>
            <w:tcW w:w="860" w:type="dxa"/>
            <w:vAlign w:val="bottom"/>
            <w:gridSpan w:val="2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or Exercise</w:t>
            </w:r>
          </w:p>
        </w:tc>
        <w:tc>
          <w:tcPr>
            <w:tcW w:w="2160" w:type="dxa"/>
            <w:vAlign w:val="bottom"/>
            <w:gridSpan w:val="2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  if any</w:t>
            </w: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00" w:type="dxa"/>
            <w:vAlign w:val="bottom"/>
            <w:gridSpan w:val="2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(Instr.</w:t>
            </w:r>
          </w:p>
        </w:tc>
        <w:tc>
          <w:tcPr>
            <w:tcW w:w="720" w:type="dxa"/>
            <w:vAlign w:val="bottom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1480" w:type="dxa"/>
            <w:vAlign w:val="bottom"/>
            <w:gridSpan w:val="3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680" w:type="dxa"/>
            <w:vAlign w:val="bottom"/>
            <w:gridSpan w:val="2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  <w:gridSpan w:val="4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</w:t>
            </w:r>
          </w:p>
        </w:tc>
        <w:tc>
          <w:tcPr>
            <w:tcW w:w="740" w:type="dxa"/>
            <w:vAlign w:val="bottom"/>
            <w:gridSpan w:val="2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ind w:left="4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Form:</w:t>
            </w:r>
          </w:p>
        </w:tc>
        <w:tc>
          <w:tcPr>
            <w:tcW w:w="820" w:type="dxa"/>
            <w:vAlign w:val="bottom"/>
            <w:tcBorders>
              <w:right w:val="single" w:sz="8" w:color="2C2C2C"/>
            </w:tcBorders>
            <w:gridSpan w:val="3"/>
          </w:tcPr>
          <w:p>
            <w:pPr>
              <w:ind w:left="1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  <w:gridSpan w:val="2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3)</w:t>
            </w:r>
          </w:p>
        </w:tc>
        <w:tc>
          <w:tcPr>
            <w:tcW w:w="56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Price of</w:t>
            </w: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340" w:type="dxa"/>
            <w:vAlign w:val="bottom"/>
          </w:tcPr>
          <w:p>
            <w:pPr>
              <w:ind w:left="30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480" w:type="dxa"/>
            <w:vAlign w:val="bottom"/>
            <w:gridSpan w:val="2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8)</w:t>
            </w: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60" w:type="dxa"/>
            <w:vAlign w:val="bottom"/>
            <w:gridSpan w:val="4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Underlying</w:t>
            </w:r>
          </w:p>
        </w:tc>
        <w:tc>
          <w:tcPr>
            <w:tcW w:w="640" w:type="dxa"/>
            <w:vAlign w:val="bottom"/>
            <w:gridSpan w:val="4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5)</w:t>
            </w:r>
          </w:p>
        </w:tc>
        <w:tc>
          <w:tcPr>
            <w:tcW w:w="740" w:type="dxa"/>
            <w:vAlign w:val="bottom"/>
            <w:gridSpan w:val="2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5"/>
              </w:rPr>
              <w:t>Beneficially</w:t>
            </w: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ind w:left="4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Direct (D)</w:t>
            </w:r>
          </w:p>
        </w:tc>
        <w:tc>
          <w:tcPr>
            <w:tcW w:w="820" w:type="dxa"/>
            <w:vAlign w:val="bottom"/>
            <w:tcBorders>
              <w:right w:val="single" w:sz="8" w:color="2C2C2C"/>
            </w:tcBorders>
            <w:gridSpan w:val="3"/>
          </w:tcPr>
          <w:p>
            <w:pPr>
              <w:ind w:left="1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Ownership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60" w:type="dxa"/>
            <w:vAlign w:val="bottom"/>
            <w:gridSpan w:val="2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Acquired</w:t>
            </w: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  <w:gridSpan w:val="2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  <w:gridSpan w:val="2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Owned</w:t>
            </w: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ind w:left="4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or Indirect</w:t>
            </w:r>
          </w:p>
        </w:tc>
        <w:tc>
          <w:tcPr>
            <w:tcW w:w="820" w:type="dxa"/>
            <w:vAlign w:val="bottom"/>
            <w:tcBorders>
              <w:right w:val="single" w:sz="8" w:color="2C2C2C"/>
            </w:tcBorders>
            <w:gridSpan w:val="3"/>
          </w:tcPr>
          <w:p>
            <w:pPr>
              <w:ind w:left="1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</w:t>
            </w: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(A) or</w:t>
            </w: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60" w:type="dxa"/>
            <w:vAlign w:val="bottom"/>
            <w:gridSpan w:val="4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 (Instr.</w:t>
            </w: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  <w:gridSpan w:val="2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Following</w:t>
            </w: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ind w:left="4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9"/>
              </w:rPr>
              <w:t>(I) (Instr. 4)</w:t>
            </w: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Disposed</w:t>
            </w: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  <w:gridSpan w:val="2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 and 4)</w:t>
            </w: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  <w:gridSpan w:val="2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Reported</w:t>
            </w: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 (D)</w:t>
            </w: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680" w:type="dxa"/>
            <w:vAlign w:val="bottom"/>
            <w:gridSpan w:val="4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Transaction(s)</w:t>
            </w: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3, 4</w:t>
            </w: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  <w:gridSpan w:val="2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6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3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and 5)</w:t>
            </w: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3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3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4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7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3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20" w:type="dxa"/>
            <w:vAlign w:val="bottom"/>
            <w:gridSpan w:val="3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Amount</w:t>
            </w: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ind w:left="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or</w:t>
            </w: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  <w:gridSpan w:val="3"/>
          </w:tcPr>
          <w:p>
            <w:pPr>
              <w:ind w:left="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Number</w:t>
            </w: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700" w:type="dxa"/>
            <w:vAlign w:val="bottom"/>
            <w:gridSpan w:val="2"/>
          </w:tcPr>
          <w:p>
            <w:pPr>
              <w:ind w:left="4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Expiration</w:t>
            </w: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ind w:left="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</w:t>
            </w: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6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3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</w:t>
            </w:r>
          </w:p>
        </w:tc>
        <w:tc>
          <w:tcPr>
            <w:tcW w:w="440" w:type="dxa"/>
            <w:vAlign w:val="bottom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V</w:t>
            </w: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(A)   (D)</w:t>
            </w: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Exercisable</w:t>
            </w:r>
          </w:p>
        </w:tc>
        <w:tc>
          <w:tcPr>
            <w:tcW w:w="700" w:type="dxa"/>
            <w:vAlign w:val="bottom"/>
            <w:gridSpan w:val="2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44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Title</w:t>
            </w:r>
          </w:p>
        </w:tc>
        <w:tc>
          <w:tcPr>
            <w:tcW w:w="620" w:type="dxa"/>
            <w:vAlign w:val="bottom"/>
            <w:gridSpan w:val="3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Shares</w:t>
            </w: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3"/>
        </w:trPr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400" w:type="dxa"/>
            <w:vAlign w:val="bottom"/>
            <w:tcBorders>
              <w:bottom w:val="single" w:sz="8" w:color="2C2C2C"/>
            </w:tcBorders>
            <w:gridSpan w:val="5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3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3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3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  <w:right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0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2400" w:type="dxa"/>
            <w:vAlign w:val="bottom"/>
            <w:gridSpan w:val="5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b w:val="1"/>
                <w:bCs w:val="1"/>
                <w:color w:val="auto"/>
              </w:rPr>
              <w:t>Explanation of Responses:</w:t>
            </w:r>
          </w:p>
        </w:tc>
        <w:tc>
          <w:tcPr>
            <w:tcW w:w="134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9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7300" w:type="dxa"/>
            <w:vAlign w:val="bottom"/>
            <w:gridSpan w:val="14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8000"/>
              </w:rPr>
              <w:t>1. Shares sold to cover tax withholding obligations in connection with the vesting of restricted stock units awarded on August 15, 2024.</w:t>
            </w: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0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8100" w:type="dxa"/>
            <w:vAlign w:val="bottom"/>
            <w:gridSpan w:val="19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8000"/>
              </w:rPr>
              <w:t>2. Includes 50,470 shares of Tenaya Therapeutics, Inc. common stock that will be issued to the Reporting Person upon vesting of restricted stock units.</w:t>
            </w: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4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3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460" w:type="dxa"/>
            <w:vAlign w:val="bottom"/>
            <w:tcBorders>
              <w:bottom w:val="single" w:sz="8" w:color="auto"/>
            </w:tcBorders>
            <w:gridSpan w:val="6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/s/ Jennifer Drimmer</w:t>
            </w: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680" w:type="dxa"/>
            <w:vAlign w:val="bottom"/>
            <w:gridSpan w:val="4"/>
            <w:vMerge w:val="restart"/>
          </w:tcPr>
          <w:p>
            <w:pPr>
              <w:ind w:left="2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11/17/2025</w:t>
            </w: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87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3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940" w:type="dxa"/>
            <w:vAlign w:val="bottom"/>
            <w:gridSpan w:val="8"/>
            <w:vMerge w:val="restart"/>
          </w:tcPr>
          <w:p>
            <w:pPr>
              <w:spacing w:after="0" w:line="194" w:lineRule="exact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Rokovich, Attorney-in-Fact</w:t>
            </w:r>
          </w:p>
        </w:tc>
        <w:tc>
          <w:tcPr>
            <w:tcW w:w="60" w:type="dxa"/>
            <w:vAlign w:val="bottom"/>
            <w:vMerge w:val="restart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680" w:type="dxa"/>
            <w:vAlign w:val="bottom"/>
            <w:gridSpan w:val="4"/>
            <w:vMerge w:val="continue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9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3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940" w:type="dxa"/>
            <w:vAlign w:val="bottom"/>
            <w:tcBorders>
              <w:bottom w:val="single" w:sz="8" w:color="auto"/>
            </w:tcBorders>
            <w:gridSpan w:val="8"/>
            <w:vMerge w:val="continue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0" w:type="dxa"/>
            <w:vAlign w:val="bottom"/>
            <w:vMerge w:val="continue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540" w:type="dxa"/>
            <w:vAlign w:val="bottom"/>
            <w:tcBorders>
              <w:top w:val="single" w:sz="8" w:color="auto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60" w:type="dxa"/>
            <w:vAlign w:val="bottom"/>
            <w:tcBorders>
              <w:top w:val="single" w:sz="8" w:color="auto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3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2000" w:type="dxa"/>
            <w:vAlign w:val="bottom"/>
            <w:gridSpan w:val="9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** Signature of Reporting Person</w:t>
            </w:r>
          </w:p>
        </w:tc>
        <w:tc>
          <w:tcPr>
            <w:tcW w:w="740" w:type="dxa"/>
            <w:vAlign w:val="bottom"/>
            <w:gridSpan w:val="2"/>
          </w:tcPr>
          <w:p>
            <w:pPr>
              <w:ind w:left="2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Date</w:t>
            </w: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0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6160" w:type="dxa"/>
            <w:vAlign w:val="bottom"/>
            <w:gridSpan w:val="11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Reminder: Report on a separate line for each class of securities beneficially owned directly or indirectly.</w:t>
            </w: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0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4660" w:type="dxa"/>
            <w:vAlign w:val="bottom"/>
            <w:gridSpan w:val="9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 xml:space="preserve">* If the form is filed by more than one reporting person, </w:t>
            </w:r>
            <w:r>
              <w:rPr>
                <w:rFonts w:ascii="Arial" w:cs="Arial" w:eastAsia="Arial" w:hAnsi="Arial"/>
                <w:sz w:val="13"/>
                <w:szCs w:val="13"/>
                <w:i w:val="1"/>
                <w:iCs w:val="1"/>
                <w:color w:val="auto"/>
              </w:rPr>
              <w:t>see</w:t>
            </w: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 xml:space="preserve"> Instruction 4 (b)(v).</w:t>
            </w: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</w:tbl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7005955</wp:posOffset>
            </wp:positionH>
            <wp:positionV relativeFrom="paragraph">
              <wp:posOffset>-2881630</wp:posOffset>
            </wp:positionV>
            <wp:extent cx="29845" cy="1802130"/>
            <wp:wrapNone/>
            <wp:docPr id="6" name="Picture 6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6"/>
                    <pic:cNvPicPr>
                      <a:picLocks noChangeAspect="1" noChangeArrowheads="1"/>
                    </pic:cNvPicPr>
                  </pic:nvPicPr>
                  <pic:blipFill>
                    <a:blip r:embed="rId15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9845" cy="180213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5" w:lineRule="exact"/>
        <w:rPr>
          <w:sz w:val="24"/>
          <w:szCs w:val="24"/>
          <w:color w:val="auto"/>
        </w:rPr>
      </w:pPr>
    </w:p>
    <w:p>
      <w:pPr>
        <w:jc w:val="both"/>
        <w:ind w:left="40" w:right="3340" w:firstLine="7"/>
        <w:spacing w:after="0" w:line="320" w:lineRule="auto"/>
        <w:tabs>
          <w:tab w:leader="none" w:pos="181" w:val="left"/>
        </w:tabs>
        <w:numPr>
          <w:ilvl w:val="0"/>
          <w:numId w:val="2"/>
        </w:numPr>
        <w:rPr>
          <w:rFonts w:ascii="Arial" w:cs="Arial" w:eastAsia="Arial" w:hAnsi="Arial"/>
          <w:sz w:val="13"/>
          <w:szCs w:val="13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 xml:space="preserve">Intentional misstatements or omissions of facts constitute Federal Criminal Violations </w:t>
      </w:r>
      <w:r>
        <w:rPr>
          <w:rFonts w:ascii="Arial" w:cs="Arial" w:eastAsia="Arial" w:hAnsi="Arial"/>
          <w:sz w:val="13"/>
          <w:szCs w:val="13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3"/>
          <w:szCs w:val="13"/>
          <w:color w:val="auto"/>
        </w:rPr>
        <w:t xml:space="preserve"> 18 U.S.C. 1001 and 15 U.S.C. 78ff(a). Note: File three copies of this Form, one of which must be manually signed. If space is insufficient, </w:t>
      </w:r>
      <w:r>
        <w:rPr>
          <w:rFonts w:ascii="Arial" w:cs="Arial" w:eastAsia="Arial" w:hAnsi="Arial"/>
          <w:sz w:val="13"/>
          <w:szCs w:val="13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3"/>
          <w:szCs w:val="13"/>
          <w:color w:val="auto"/>
        </w:rPr>
        <w:t xml:space="preserve"> Instruction 6 for procedure.</w:t>
      </w:r>
    </w:p>
    <w:p>
      <w:pPr>
        <w:spacing w:after="0" w:line="1" w:lineRule="exact"/>
        <w:rPr>
          <w:rFonts w:ascii="Arial" w:cs="Arial" w:eastAsia="Arial" w:hAnsi="Arial"/>
          <w:sz w:val="13"/>
          <w:szCs w:val="13"/>
          <w:color w:val="auto"/>
        </w:rPr>
      </w:pPr>
    </w:p>
    <w:p>
      <w:pPr>
        <w:ind w:left="40"/>
        <w:spacing w:after="0"/>
        <w:rPr>
          <w:rFonts w:ascii="Arial" w:cs="Arial" w:eastAsia="Arial" w:hAnsi="Arial"/>
          <w:sz w:val="13"/>
          <w:szCs w:val="13"/>
          <w:color w:val="auto"/>
        </w:rPr>
      </w:pPr>
      <w:r>
        <w:rPr>
          <w:rFonts w:ascii="Arial" w:cs="Arial" w:eastAsia="Arial" w:hAnsi="Arial"/>
          <w:sz w:val="13"/>
          <w:szCs w:val="13"/>
          <w:b w:val="1"/>
          <w:bCs w:val="1"/>
          <w:color w:val="auto"/>
        </w:rPr>
        <w:t>Persons who respond to the collection of information contained in this form are not required to respond unless the form displays a currently valid OMB Number.</w:t>
      </w:r>
    </w:p>
    <w:sectPr>
      <w:pgSz w:w="11900" w:h="16838" w:orient="portrait"/>
      <w:cols w:equalWidth="0" w:num="1">
        <w:col w:w="11080"/>
      </w:cols>
      <w:pgMar w:left="460" w:top="219" w:right="359" w:bottom="1440" w:gutter="0" w:footer="0" w:header="0"/>
      <w:type w:val="continuous"/>
    </w:sectPr>
  </w:body>
</w:document>
</file>

<file path=word/fontTable.xml><?xml version="1.0" encoding="utf-8"?>
<w:fonts xmlns:w="http://schemas.openxmlformats.org/wordprocessingml/2006/main"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  <w:font w:name="Arial">
    <w:panose1 w:val="020B0604020202020204"/>
    <w:charset w:val="00"/>
    <w:family w:val="swiss"/>
    <w:pitch w:val="variable"/>
    <w:sig w:usb0="E0002EFF" w:usb1="C0007843" w:usb2="00000009" w:usb3="00000000" w:csb0="400001FF" w:csb1="FFFF0000"/>
  </w:font>
</w:fonts>
</file>

<file path=word/numbering.xml><?xml version="1.0" encoding="utf-8"?>
<w:numbering xmlns:w="http://schemas.openxmlformats.org/wordprocessingml/2006/main">
  <w:abstractNum w:abstractNumId="0">
    <w:nsid w:val="643C9869"/>
    <w:multiLevelType w:val="hybridMultilevel"/>
    <w:lvl w:ilvl="0">
      <w:lvlJc w:val="left"/>
      <w:lvlText w:val="%1."/>
      <w:numFmt w:val="decimal"/>
      <w:start w:val="5"/>
    </w:lvl>
  </w:abstractNum>
  <w:abstractNum w:abstractNumId="1">
    <w:nsid w:val="66334873"/>
    <w:multiLevelType w:val="hybridMultilevel"/>
    <w:lvl w:ilvl="0">
      <w:lvlJc w:val="left"/>
      <w:lvlText w:val="**"/>
      <w:numFmt w:val="bullet"/>
      <w:start w:val="1"/>
    </w:lvl>
  </w:abstractNum>
  <w:num w:numId="1">
    <w:abstractNumId w:val="0"/>
  </w:num>
  <w:num w:numId="2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20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decimalSymbol w:val="."/>
  <w:listSeparator w:val=","/>
</w:settings>
</file>

<file path=word/styles.xml><?xml version="1.0" encoding="utf-8"?>
<w:styles xmlns:w="http://schemas.openxmlformats.org/wordprocessingml/2006/main">
  <w:docDefaults>
    <w:rPrDefault>
      <w:rPr>
        <w:rFonts w:eastAsiaTheme="minorEastAsia"/>
        <w:sz w:val="22"/>
        <w:szCs w:val="22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Layout w:type="fixed"/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
<Relationships xmlns="http://schemas.openxmlformats.org/package/2006/relationships"><Relationship Id="rId3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fontTable" Target="fontTable.xml"/><Relationship Id="rId4" Type="http://schemas.openxmlformats.org/officeDocument/2006/relationships/webSettings" Target="webSettings.xml"/><Relationship Id="rId7" Type="http://schemas.openxmlformats.org/officeDocument/2006/relationships/numbering" Target="numbering.xml"/><Relationship Id="rId8" Type="http://schemas.openxmlformats.org/officeDocument/2006/relationships/image" Target="media/image1.jpeg"/><Relationship Id="rId9" Type="http://schemas.openxmlformats.org/officeDocument/2006/relationships/image" Target="media/image2.jpeg"/><Relationship Id="rId10" Type="http://schemas.openxmlformats.org/officeDocument/2006/relationships/image" Target="media/image3.png"/><Relationship Id="rId11" Type="http://schemas.openxmlformats.org/officeDocument/2006/relationships/image" Target="media/image4.png"/><Relationship Id="rId12" Type="http://schemas.openxmlformats.org/officeDocument/2006/relationships/image" Target="media/image5.png"/><Relationship Id="rId15" Type="http://schemas.openxmlformats.org/officeDocument/2006/relationships/image" Target="media/image6.png"/><Relationship Id="rId13" Type="http://schemas.openxmlformats.org/officeDocument/2006/relationships/hyperlink" Target="http://www.sec.gov/cgi-bin/browse-edgar?action=getcompany&amp;CIK=0002054280" TargetMode="External"/><Relationship Id="rId14" Type="http://schemas.openxmlformats.org/officeDocument/2006/relationships/hyperlink" Target="http://www.sec.gov/cgi-bin/browse-edgar?action=getcompany&amp;CIK=0001858848" TargetMode="External"/></Relationships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3</Characters>
  <Application>Microsoft Office Word</Application>
  <DocSecurity>0</DocSecurity>
  <Lines>1</Lines>
  <Paragraphs>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3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Windows User</dc:creator>
  <cp:lastModifiedBy>Windows User</cp:lastModifiedBy>
  <cp:revision>1</cp:revision>
  <dcterms:created xsi:type="dcterms:W3CDTF">2025-11-17T19:41:18Z</dcterms:created>
  <dcterms:modified xsi:type="dcterms:W3CDTF">2025-11-17T19:41:18Z</dcterms:modified>
</cp:coreProperties>
</file>