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64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40"/>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ind w:left="4280"/>
        <w:spacing w:after="0"/>
        <w:rPr>
          <w:sz w:val="20"/>
          <w:szCs w:val="20"/>
          <w:color w:val="auto"/>
        </w:rPr>
      </w:pPr>
      <w:r>
        <w:rPr>
          <w:rFonts w:ascii="Arial" w:cs="Arial" w:eastAsia="Arial" w:hAnsi="Arial"/>
          <w:sz w:val="20"/>
          <w:szCs w:val="20"/>
          <w:b w:val="1"/>
          <w:bCs w:val="1"/>
          <w:color w:val="auto"/>
        </w:rPr>
        <w:t>______________</w:t>
      </w:r>
    </w:p>
    <w:p>
      <w:pPr>
        <w:spacing w:after="0" w:line="229" w:lineRule="exact"/>
        <w:rPr>
          <w:sz w:val="24"/>
          <w:szCs w:val="24"/>
          <w:color w:val="auto"/>
        </w:rPr>
      </w:pPr>
    </w:p>
    <w:p>
      <w:pPr>
        <w:jc w:val="center"/>
        <w:ind w:right="640"/>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640"/>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9" w:lineRule="exact"/>
        <w:rPr>
          <w:sz w:val="24"/>
          <w:szCs w:val="24"/>
          <w:color w:val="auto"/>
        </w:rPr>
      </w:pPr>
    </w:p>
    <w:p>
      <w:pPr>
        <w:ind w:left="4060"/>
        <w:spacing w:after="0"/>
        <w:tabs>
          <w:tab w:leader="none" w:pos="5680" w:val="left"/>
        </w:tabs>
        <w:rPr>
          <w:sz w:val="20"/>
          <w:szCs w:val="20"/>
          <w:color w:val="auto"/>
        </w:rPr>
      </w:pPr>
      <w:r>
        <w:rPr>
          <w:rFonts w:ascii="Arial" w:cs="Arial" w:eastAsia="Arial" w:hAnsi="Arial"/>
          <w:sz w:val="20"/>
          <w:szCs w:val="20"/>
          <w:b w:val="1"/>
          <w:bCs w:val="1"/>
          <w:color w:val="auto"/>
        </w:rPr>
        <w:t>(Amendment No.</w:t>
        <w:tab/>
        <w:t>)*</w:t>
      </w:r>
    </w:p>
    <w:p>
      <w:pPr>
        <w:spacing w:after="0" w:line="200" w:lineRule="exact"/>
        <w:rPr>
          <w:sz w:val="24"/>
          <w:szCs w:val="24"/>
          <w:color w:val="auto"/>
        </w:rPr>
      </w:pPr>
    </w:p>
    <w:p>
      <w:pPr>
        <w:spacing w:after="0" w:line="265" w:lineRule="exact"/>
        <w:rPr>
          <w:sz w:val="24"/>
          <w:szCs w:val="24"/>
          <w:color w:val="auto"/>
        </w:rPr>
      </w:pPr>
    </w:p>
    <w:p>
      <w:pPr>
        <w:jc w:val="center"/>
        <w:ind w:right="640"/>
        <w:spacing w:after="0"/>
        <w:rPr>
          <w:sz w:val="20"/>
          <w:szCs w:val="20"/>
          <w:color w:val="auto"/>
        </w:rPr>
      </w:pPr>
      <w:r>
        <w:rPr>
          <w:rFonts w:ascii="Arial" w:cs="Arial" w:eastAsia="Arial" w:hAnsi="Arial"/>
          <w:sz w:val="20"/>
          <w:szCs w:val="20"/>
          <w:u w:val="single" w:color="auto"/>
          <w:color w:val="auto"/>
        </w:rPr>
        <w:t>Tenaya Therapeutics, Inc.</w:t>
      </w:r>
    </w:p>
    <w:p>
      <w:pPr>
        <w:spacing w:after="0" w:line="16" w:lineRule="exact"/>
        <w:rPr>
          <w:sz w:val="24"/>
          <w:szCs w:val="24"/>
          <w:color w:val="auto"/>
        </w:rPr>
      </w:pPr>
    </w:p>
    <w:p>
      <w:pPr>
        <w:jc w:val="center"/>
        <w:ind w:right="640"/>
        <w:spacing w:after="0"/>
        <w:rPr>
          <w:sz w:val="20"/>
          <w:szCs w:val="20"/>
          <w:color w:val="auto"/>
        </w:rPr>
      </w:pPr>
      <w:r>
        <w:rPr>
          <w:rFonts w:ascii="Arial" w:cs="Arial" w:eastAsia="Arial" w:hAnsi="Arial"/>
          <w:sz w:val="20"/>
          <w:szCs w:val="20"/>
          <w:color w:val="auto"/>
        </w:rPr>
        <w:t>(Name of Issuer)</w:t>
      </w:r>
    </w:p>
    <w:p>
      <w:pPr>
        <w:spacing w:after="0" w:line="213" w:lineRule="exact"/>
        <w:rPr>
          <w:sz w:val="24"/>
          <w:szCs w:val="24"/>
          <w:color w:val="auto"/>
        </w:rPr>
      </w:pPr>
    </w:p>
    <w:p>
      <w:pPr>
        <w:jc w:val="center"/>
        <w:ind w:right="640"/>
        <w:spacing w:after="0"/>
        <w:rPr>
          <w:sz w:val="20"/>
          <w:szCs w:val="20"/>
          <w:color w:val="auto"/>
        </w:rPr>
      </w:pPr>
      <w:r>
        <w:rPr>
          <w:rFonts w:ascii="Arial" w:cs="Arial" w:eastAsia="Arial" w:hAnsi="Arial"/>
          <w:sz w:val="20"/>
          <w:szCs w:val="20"/>
          <w:u w:val="single" w:color="auto"/>
          <w:color w:val="auto"/>
        </w:rPr>
        <w:t>Common Stock, par value $0.0001 per share</w:t>
      </w:r>
    </w:p>
    <w:p>
      <w:pPr>
        <w:spacing w:after="0" w:line="16" w:lineRule="exact"/>
        <w:rPr>
          <w:sz w:val="24"/>
          <w:szCs w:val="24"/>
          <w:color w:val="auto"/>
        </w:rPr>
      </w:pPr>
    </w:p>
    <w:p>
      <w:pPr>
        <w:jc w:val="center"/>
        <w:ind w:right="640"/>
        <w:spacing w:after="0"/>
        <w:rPr>
          <w:sz w:val="20"/>
          <w:szCs w:val="20"/>
          <w:color w:val="auto"/>
        </w:rPr>
      </w:pPr>
      <w:r>
        <w:rPr>
          <w:rFonts w:ascii="Arial" w:cs="Arial" w:eastAsia="Arial" w:hAnsi="Arial"/>
          <w:sz w:val="20"/>
          <w:szCs w:val="20"/>
          <w:color w:val="auto"/>
        </w:rPr>
        <w:t>(Title of Class of Securities)</w:t>
      </w:r>
    </w:p>
    <w:p>
      <w:pPr>
        <w:spacing w:after="0" w:line="213" w:lineRule="exact"/>
        <w:rPr>
          <w:sz w:val="24"/>
          <w:szCs w:val="24"/>
          <w:color w:val="auto"/>
        </w:rPr>
      </w:pPr>
    </w:p>
    <w:p>
      <w:pPr>
        <w:jc w:val="center"/>
        <w:ind w:right="640"/>
        <w:spacing w:after="0"/>
        <w:rPr>
          <w:sz w:val="20"/>
          <w:szCs w:val="20"/>
          <w:color w:val="auto"/>
        </w:rPr>
      </w:pPr>
      <w:r>
        <w:rPr>
          <w:rFonts w:ascii="Arial" w:cs="Arial" w:eastAsia="Arial" w:hAnsi="Arial"/>
          <w:sz w:val="20"/>
          <w:szCs w:val="20"/>
          <w:u w:val="single" w:color="auto"/>
          <w:color w:val="auto"/>
        </w:rPr>
        <w:t>87990A106</w:t>
      </w:r>
    </w:p>
    <w:p>
      <w:pPr>
        <w:spacing w:after="0" w:line="16" w:lineRule="exact"/>
        <w:rPr>
          <w:sz w:val="24"/>
          <w:szCs w:val="24"/>
          <w:color w:val="auto"/>
        </w:rPr>
      </w:pPr>
    </w:p>
    <w:p>
      <w:pPr>
        <w:jc w:val="center"/>
        <w:ind w:right="640"/>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43" w:lineRule="exact"/>
        <w:rPr>
          <w:sz w:val="24"/>
          <w:szCs w:val="24"/>
          <w:color w:val="auto"/>
        </w:rPr>
      </w:pPr>
    </w:p>
    <w:p>
      <w:pPr>
        <w:ind w:left="4560"/>
        <w:spacing w:after="0"/>
        <w:rPr>
          <w:sz w:val="20"/>
          <w:szCs w:val="20"/>
          <w:color w:val="auto"/>
        </w:rPr>
      </w:pPr>
      <w:r>
        <w:rPr>
          <w:rFonts w:ascii="Arial" w:cs="Arial" w:eastAsia="Arial" w:hAnsi="Arial"/>
          <w:sz w:val="20"/>
          <w:szCs w:val="20"/>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2262505</wp:posOffset>
            </wp:positionH>
            <wp:positionV relativeFrom="paragraph">
              <wp:posOffset>-14605</wp:posOffset>
            </wp:positionV>
            <wp:extent cx="1779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9905" cy="8255"/>
                    </a:xfrm>
                    <a:prstGeom prst="rect">
                      <a:avLst/>
                    </a:prstGeom>
                    <a:noFill/>
                  </pic:spPr>
                </pic:pic>
              </a:graphicData>
            </a:graphic>
          </wp:anchor>
        </w:drawing>
      </w:r>
    </w:p>
    <w:p>
      <w:pPr>
        <w:ind w:left="2720"/>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ind w:left="148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560" w:firstLine="4"/>
        <w:spacing w:after="0" w:line="245" w:lineRule="exact"/>
        <w:tabs>
          <w:tab w:leader="none" w:pos="901"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900" w:hanging="25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20"/>
          <w:szCs w:val="20"/>
          <w:color w:val="auto"/>
        </w:rPr>
        <w:t>Rule 13d-1(d)</w:t>
      </w:r>
    </w:p>
    <w:p>
      <w:pPr>
        <w:spacing w:after="0" w:line="21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9"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428625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454" w:right="339" w:bottom="1440" w:gutter="0" w:footer="0" w:header="0"/>
        </w:sectPr>
      </w:pPr>
    </w:p>
    <w:bookmarkStart w:id="1" w:name="page2"/>
    <w:bookmarkEnd w:id="1"/>
    <w:p>
      <w:pPr>
        <w:ind w:left="160"/>
        <w:spacing w:after="0"/>
        <w:rPr>
          <w:sz w:val="20"/>
          <w:szCs w:val="20"/>
          <w:color w:val="auto"/>
        </w:rPr>
      </w:pPr>
      <w:r>
        <w:rPr>
          <w:rFonts w:ascii="Arial" w:cs="Arial" w:eastAsia="Arial" w:hAnsi="Arial"/>
          <w:sz w:val="20"/>
          <w:szCs w:val="20"/>
          <w:color w:val="auto"/>
        </w:rPr>
        <w:t>CUSIP No. 87990A106</w:t>
      </w:r>
    </w:p>
    <w:p>
      <w:pPr>
        <w:spacing w:after="0" w:line="108" w:lineRule="exact"/>
        <w:rPr>
          <w:sz w:val="20"/>
          <w:szCs w:val="20"/>
          <w:color w:val="auto"/>
        </w:rPr>
      </w:pPr>
    </w:p>
    <w:p>
      <w:pPr>
        <w:ind w:left="440" w:hanging="313"/>
        <w:spacing w:after="0"/>
        <w:tabs>
          <w:tab w:leader="none" w:pos="44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44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5854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854700"/>
                    </a:xfrm>
                    <a:prstGeom prst="rect">
                      <a:avLst/>
                    </a:prstGeom>
                    <a:noFill/>
                  </pic:spPr>
                </pic:pic>
              </a:graphicData>
            </a:graphic>
          </wp:anchor>
        </w:drawing>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RA Capital Management, L.P.</w:t>
      </w:r>
    </w:p>
    <w:p>
      <w:pPr>
        <w:spacing w:after="0" w:line="108" w:lineRule="exact"/>
        <w:rPr>
          <w:sz w:val="20"/>
          <w:szCs w:val="20"/>
          <w:color w:val="auto"/>
        </w:rPr>
      </w:pPr>
    </w:p>
    <w:p>
      <w:pPr>
        <w:ind w:left="440" w:hanging="313"/>
        <w:spacing w:after="0"/>
        <w:tabs>
          <w:tab w:leader="none" w:pos="44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0" w:lineRule="exact"/>
        <w:rPr>
          <w:rFonts w:ascii="Arial" w:cs="Arial" w:eastAsia="Arial" w:hAnsi="Arial"/>
          <w:sz w:val="20"/>
          <w:szCs w:val="20"/>
          <w:b w:val="1"/>
          <w:bCs w:val="1"/>
          <w:color w:val="auto"/>
        </w:rPr>
      </w:pPr>
    </w:p>
    <w:p>
      <w:pPr>
        <w:ind w:left="7800" w:hanging="618"/>
        <w:spacing w:after="0" w:line="230" w:lineRule="exact"/>
        <w:tabs>
          <w:tab w:leader="none" w:pos="7800" w:val="left"/>
        </w:tabs>
        <w:numPr>
          <w:ilvl w:val="1"/>
          <w:numId w:val="3"/>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7800" w:hanging="618"/>
        <w:spacing w:after="0" w:line="230" w:lineRule="exact"/>
        <w:tabs>
          <w:tab w:leader="none" w:pos="7800" w:val="left"/>
        </w:tabs>
        <w:numPr>
          <w:ilvl w:val="1"/>
          <w:numId w:val="3"/>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58"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20"/>
          <w:szCs w:val="20"/>
          <w:b w:val="1"/>
          <w:bCs w:val="1"/>
          <w:color w:val="auto"/>
        </w:rPr>
        <w:t xml:space="preserve">3  </w:t>
      </w:r>
      <w:r>
        <w:rPr>
          <w:rFonts w:ascii="Arial" w:cs="Arial" w:eastAsia="Arial" w:hAnsi="Arial"/>
          <w:sz w:val="20"/>
          <w:szCs w:val="20"/>
          <w:color w:val="auto"/>
        </w:rPr>
        <w:t>SEC USE ONLY</w:t>
      </w:r>
    </w:p>
    <w:p>
      <w:pPr>
        <w:spacing w:after="0" w:line="200" w:lineRule="exact"/>
        <w:rPr>
          <w:sz w:val="20"/>
          <w:szCs w:val="20"/>
          <w:color w:val="auto"/>
        </w:rPr>
      </w:pPr>
    </w:p>
    <w:p>
      <w:pPr>
        <w:spacing w:after="0" w:line="278" w:lineRule="exact"/>
        <w:rPr>
          <w:sz w:val="20"/>
          <w:szCs w:val="20"/>
          <w:color w:val="auto"/>
        </w:rPr>
      </w:pPr>
    </w:p>
    <w:p>
      <w:pPr>
        <w:ind w:left="440" w:hanging="313"/>
        <w:spacing w:after="0"/>
        <w:tabs>
          <w:tab w:leader="none" w:pos="4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60" w:type="dxa"/>
            <w:vAlign w:val="bottom"/>
          </w:tcPr>
          <w:p>
            <w:pPr>
              <w:jc w:val="center"/>
              <w:spacing w:after="0"/>
              <w:rPr>
                <w:sz w:val="20"/>
                <w:szCs w:val="20"/>
                <w:color w:val="auto"/>
              </w:rPr>
            </w:pPr>
            <w:r>
              <w:rPr>
                <w:rFonts w:ascii="Arial" w:cs="Arial" w:eastAsia="Arial" w:hAnsi="Arial"/>
                <w:sz w:val="20"/>
                <w:szCs w:val="20"/>
                <w:color w:val="auto"/>
                <w:w w:val="89"/>
              </w:rPr>
              <w:t>Delaware</w:t>
            </w:r>
          </w:p>
        </w:tc>
        <w:tc>
          <w:tcPr>
            <w:tcW w:w="320" w:type="dxa"/>
            <w:vAlign w:val="bottom"/>
          </w:tcPr>
          <w:p>
            <w:pPr>
              <w:spacing w:after="0"/>
              <w:rPr>
                <w:sz w:val="21"/>
                <w:szCs w:val="21"/>
                <w:color w:val="auto"/>
              </w:rPr>
            </w:pPr>
          </w:p>
        </w:tc>
        <w:tc>
          <w:tcPr>
            <w:tcW w:w="9260" w:type="dxa"/>
            <w:vAlign w:val="bottom"/>
          </w:tcPr>
          <w:p>
            <w:pPr>
              <w:spacing w:after="0"/>
              <w:rPr>
                <w:sz w:val="21"/>
                <w:szCs w:val="21"/>
                <w:color w:val="auto"/>
              </w:rPr>
            </w:pPr>
          </w:p>
        </w:tc>
      </w:tr>
      <w:tr>
        <w:trPr>
          <w:trHeight w:val="90"/>
        </w:trPr>
        <w:tc>
          <w:tcPr>
            <w:tcW w:w="16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260" w:type="dxa"/>
            <w:vAlign w:val="bottom"/>
            <w:tcBorders>
              <w:bottom w:val="single" w:sz="8" w:color="auto"/>
            </w:tcBorders>
          </w:tcPr>
          <w:p>
            <w:pPr>
              <w:spacing w:after="0"/>
              <w:rPr>
                <w:sz w:val="7"/>
                <w:szCs w:val="7"/>
                <w:color w:val="auto"/>
              </w:rPr>
            </w:pPr>
          </w:p>
        </w:tc>
      </w:tr>
      <w:tr>
        <w:trPr>
          <w:trHeight w:val="250"/>
        </w:trPr>
        <w:tc>
          <w:tcPr>
            <w:tcW w:w="1660" w:type="dxa"/>
            <w:vAlign w:val="bottom"/>
          </w:tcPr>
          <w:p>
            <w:pPr>
              <w:spacing w:after="0"/>
              <w:rPr>
                <w:sz w:val="21"/>
                <w:szCs w:val="21"/>
                <w:color w:val="auto"/>
              </w:rPr>
            </w:pP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5</w:t>
            </w:r>
          </w:p>
        </w:tc>
        <w:tc>
          <w:tcPr>
            <w:tcW w:w="9260" w:type="dxa"/>
            <w:vAlign w:val="bottom"/>
          </w:tcPr>
          <w:p>
            <w:pPr>
              <w:ind w:left="100"/>
              <w:spacing w:after="0"/>
              <w:rPr>
                <w:sz w:val="20"/>
                <w:szCs w:val="20"/>
                <w:color w:val="auto"/>
              </w:rPr>
            </w:pPr>
            <w:r>
              <w:rPr>
                <w:rFonts w:ascii="Arial" w:cs="Arial" w:eastAsia="Arial" w:hAnsi="Arial"/>
                <w:sz w:val="20"/>
                <w:szCs w:val="20"/>
                <w:color w:val="auto"/>
              </w:rPr>
              <w:t>SOLE VOTING POWER</w:t>
            </w:r>
          </w:p>
        </w:tc>
      </w:tr>
      <w:tr>
        <w:trPr>
          <w:trHeight w:val="426"/>
        </w:trPr>
        <w:tc>
          <w:tcPr>
            <w:tcW w:w="1660" w:type="dxa"/>
            <w:vAlign w:val="bottom"/>
          </w:tcPr>
          <w:p>
            <w:pPr>
              <w:jc w:val="center"/>
              <w:spacing w:after="0"/>
              <w:rPr>
                <w:sz w:val="20"/>
                <w:szCs w:val="20"/>
                <w:color w:val="auto"/>
              </w:rPr>
            </w:pPr>
            <w:r>
              <w:rPr>
                <w:rFonts w:ascii="Arial" w:cs="Arial" w:eastAsia="Arial" w:hAnsi="Arial"/>
                <w:sz w:val="20"/>
                <w:szCs w:val="20"/>
                <w:color w:val="auto"/>
                <w:w w:val="96"/>
              </w:rPr>
              <w:t>NUMBER OF</w:t>
            </w:r>
          </w:p>
        </w:tc>
        <w:tc>
          <w:tcPr>
            <w:tcW w:w="32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w:t>
            </w:r>
          </w:p>
        </w:tc>
      </w:tr>
      <w:tr>
        <w:trPr>
          <w:trHeight w:val="199"/>
        </w:trPr>
        <w:tc>
          <w:tcPr>
            <w:tcW w:w="1660" w:type="dxa"/>
            <w:vAlign w:val="bottom"/>
          </w:tcPr>
          <w:p>
            <w:pPr>
              <w:jc w:val="center"/>
              <w:spacing w:after="0" w:line="199" w:lineRule="exact"/>
              <w:rPr>
                <w:sz w:val="20"/>
                <w:szCs w:val="20"/>
                <w:color w:val="auto"/>
              </w:rPr>
            </w:pPr>
            <w:r>
              <w:rPr>
                <w:rFonts w:ascii="Arial" w:cs="Arial" w:eastAsia="Arial" w:hAnsi="Arial"/>
                <w:sz w:val="20"/>
                <w:szCs w:val="20"/>
                <w:color w:val="auto"/>
                <w:w w:val="92"/>
              </w:rPr>
              <w:t>SHARES</w:t>
            </w:r>
          </w:p>
        </w:tc>
        <w:tc>
          <w:tcPr>
            <w:tcW w:w="320" w:type="dxa"/>
            <w:vAlign w:val="bottom"/>
          </w:tcPr>
          <w:p>
            <w:pPr>
              <w:jc w:val="right"/>
              <w:ind w:right="21"/>
              <w:spacing w:after="0" w:line="199" w:lineRule="exact"/>
              <w:rPr>
                <w:sz w:val="20"/>
                <w:szCs w:val="20"/>
                <w:color w:val="auto"/>
              </w:rPr>
            </w:pPr>
            <w:r>
              <w:rPr>
                <w:rFonts w:ascii="Arial" w:cs="Arial" w:eastAsia="Arial" w:hAnsi="Arial"/>
                <w:sz w:val="20"/>
                <w:szCs w:val="20"/>
                <w:b w:val="1"/>
                <w:bCs w:val="1"/>
                <w:color w:val="auto"/>
              </w:rPr>
              <w:t>6</w:t>
            </w:r>
          </w:p>
        </w:tc>
        <w:tc>
          <w:tcPr>
            <w:tcW w:w="9260" w:type="dxa"/>
            <w:vAlign w:val="bottom"/>
          </w:tcPr>
          <w:p>
            <w:pPr>
              <w:ind w:left="100"/>
              <w:spacing w:after="0" w:line="199" w:lineRule="exact"/>
              <w:rPr>
                <w:sz w:val="20"/>
                <w:szCs w:val="20"/>
                <w:color w:val="auto"/>
              </w:rPr>
            </w:pPr>
            <w:r>
              <w:rPr>
                <w:rFonts w:ascii="Arial" w:cs="Arial" w:eastAsia="Arial" w:hAnsi="Arial"/>
                <w:sz w:val="20"/>
                <w:szCs w:val="20"/>
                <w:color w:val="auto"/>
              </w:rPr>
              <w:t>SHARED VOTING POWER</w:t>
            </w:r>
          </w:p>
        </w:tc>
      </w:tr>
      <w:tr>
        <w:trPr>
          <w:trHeight w:val="230"/>
        </w:trPr>
        <w:tc>
          <w:tcPr>
            <w:tcW w:w="16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320" w:type="dxa"/>
            <w:vAlign w:val="bottom"/>
          </w:tcPr>
          <w:p>
            <w:pPr>
              <w:spacing w:after="0"/>
              <w:rPr>
                <w:sz w:val="19"/>
                <w:szCs w:val="19"/>
                <w:color w:val="auto"/>
              </w:rPr>
            </w:pPr>
          </w:p>
        </w:tc>
        <w:tc>
          <w:tcPr>
            <w:tcW w:w="9260" w:type="dxa"/>
            <w:vAlign w:val="bottom"/>
          </w:tcPr>
          <w:p>
            <w:pPr>
              <w:spacing w:after="0"/>
              <w:rPr>
                <w:sz w:val="19"/>
                <w:szCs w:val="19"/>
                <w:color w:val="auto"/>
              </w:rPr>
            </w:pPr>
          </w:p>
        </w:tc>
      </w:tr>
      <w:tr>
        <w:trPr>
          <w:trHeight w:val="253"/>
        </w:trPr>
        <w:tc>
          <w:tcPr>
            <w:tcW w:w="1660" w:type="dxa"/>
            <w:vAlign w:val="bottom"/>
          </w:tcPr>
          <w:p>
            <w:pPr>
              <w:jc w:val="center"/>
              <w:spacing w:after="0"/>
              <w:rPr>
                <w:sz w:val="20"/>
                <w:szCs w:val="20"/>
                <w:color w:val="auto"/>
              </w:rPr>
            </w:pPr>
            <w:r>
              <w:rPr>
                <w:rFonts w:ascii="Arial" w:cs="Arial" w:eastAsia="Arial" w:hAnsi="Arial"/>
                <w:sz w:val="20"/>
                <w:szCs w:val="20"/>
                <w:color w:val="auto"/>
                <w:w w:val="97"/>
              </w:rPr>
              <w:t>OWNED BY</w:t>
            </w:r>
          </w:p>
        </w:tc>
        <w:tc>
          <w:tcPr>
            <w:tcW w:w="32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3,551,508</w:t>
            </w:r>
          </w:p>
        </w:tc>
      </w:tr>
      <w:tr>
        <w:trPr>
          <w:trHeight w:val="199"/>
        </w:trPr>
        <w:tc>
          <w:tcPr>
            <w:tcW w:w="1660" w:type="dxa"/>
            <w:vAlign w:val="bottom"/>
          </w:tcPr>
          <w:p>
            <w:pPr>
              <w:jc w:val="center"/>
              <w:spacing w:after="0" w:line="199" w:lineRule="exact"/>
              <w:rPr>
                <w:sz w:val="20"/>
                <w:szCs w:val="20"/>
                <w:color w:val="auto"/>
              </w:rPr>
            </w:pPr>
            <w:r>
              <w:rPr>
                <w:rFonts w:ascii="Arial" w:cs="Arial" w:eastAsia="Arial" w:hAnsi="Arial"/>
                <w:sz w:val="20"/>
                <w:szCs w:val="20"/>
                <w:color w:val="auto"/>
                <w:w w:val="97"/>
              </w:rPr>
              <w:t>EACH</w:t>
            </w:r>
          </w:p>
        </w:tc>
        <w:tc>
          <w:tcPr>
            <w:tcW w:w="320" w:type="dxa"/>
            <w:vAlign w:val="bottom"/>
          </w:tcPr>
          <w:p>
            <w:pPr>
              <w:jc w:val="right"/>
              <w:ind w:right="21"/>
              <w:spacing w:after="0" w:line="199" w:lineRule="exact"/>
              <w:rPr>
                <w:sz w:val="20"/>
                <w:szCs w:val="20"/>
                <w:color w:val="auto"/>
              </w:rPr>
            </w:pPr>
            <w:r>
              <w:rPr>
                <w:rFonts w:ascii="Arial" w:cs="Arial" w:eastAsia="Arial" w:hAnsi="Arial"/>
                <w:sz w:val="20"/>
                <w:szCs w:val="20"/>
                <w:b w:val="1"/>
                <w:bCs w:val="1"/>
                <w:color w:val="auto"/>
              </w:rPr>
              <w:t>7</w:t>
            </w:r>
          </w:p>
        </w:tc>
        <w:tc>
          <w:tcPr>
            <w:tcW w:w="9260" w:type="dxa"/>
            <w:vAlign w:val="bottom"/>
          </w:tcPr>
          <w:p>
            <w:pPr>
              <w:ind w:left="100"/>
              <w:spacing w:after="0" w:line="199" w:lineRule="exact"/>
              <w:rPr>
                <w:sz w:val="20"/>
                <w:szCs w:val="20"/>
                <w:color w:val="auto"/>
              </w:rPr>
            </w:pPr>
            <w:r>
              <w:rPr>
                <w:rFonts w:ascii="Arial" w:cs="Arial" w:eastAsia="Arial" w:hAnsi="Arial"/>
                <w:sz w:val="20"/>
                <w:szCs w:val="20"/>
                <w:color w:val="auto"/>
              </w:rPr>
              <w:t>SOLE DISPOSITIVE POWER</w:t>
            </w:r>
          </w:p>
        </w:tc>
      </w:tr>
      <w:tr>
        <w:trPr>
          <w:trHeight w:val="229"/>
        </w:trPr>
        <w:tc>
          <w:tcPr>
            <w:tcW w:w="1660" w:type="dxa"/>
            <w:vAlign w:val="bottom"/>
          </w:tcPr>
          <w:p>
            <w:pPr>
              <w:jc w:val="center"/>
              <w:spacing w:after="0"/>
              <w:rPr>
                <w:sz w:val="20"/>
                <w:szCs w:val="20"/>
                <w:color w:val="auto"/>
              </w:rPr>
            </w:pPr>
            <w:r>
              <w:rPr>
                <w:rFonts w:ascii="Arial" w:cs="Arial" w:eastAsia="Arial" w:hAnsi="Arial"/>
                <w:sz w:val="20"/>
                <w:szCs w:val="20"/>
                <w:color w:val="auto"/>
                <w:w w:val="92"/>
              </w:rPr>
              <w:t>REPORTING</w:t>
            </w:r>
          </w:p>
        </w:tc>
        <w:tc>
          <w:tcPr>
            <w:tcW w:w="320" w:type="dxa"/>
            <w:vAlign w:val="bottom"/>
          </w:tcPr>
          <w:p>
            <w:pPr>
              <w:spacing w:after="0"/>
              <w:rPr>
                <w:sz w:val="19"/>
                <w:szCs w:val="19"/>
                <w:color w:val="auto"/>
              </w:rPr>
            </w:pPr>
          </w:p>
        </w:tc>
        <w:tc>
          <w:tcPr>
            <w:tcW w:w="9260" w:type="dxa"/>
            <w:vAlign w:val="bottom"/>
          </w:tcPr>
          <w:p>
            <w:pPr>
              <w:spacing w:after="0"/>
              <w:rPr>
                <w:sz w:val="19"/>
                <w:szCs w:val="19"/>
                <w:color w:val="auto"/>
              </w:rPr>
            </w:pPr>
          </w:p>
        </w:tc>
      </w:tr>
      <w:tr>
        <w:trPr>
          <w:trHeight w:val="253"/>
        </w:trPr>
        <w:tc>
          <w:tcPr>
            <w:tcW w:w="1660" w:type="dxa"/>
            <w:vAlign w:val="bottom"/>
          </w:tcPr>
          <w:p>
            <w:pPr>
              <w:jc w:val="center"/>
              <w:spacing w:after="0"/>
              <w:rPr>
                <w:sz w:val="20"/>
                <w:szCs w:val="20"/>
                <w:color w:val="auto"/>
              </w:rPr>
            </w:pPr>
            <w:r>
              <w:rPr>
                <w:rFonts w:ascii="Arial" w:cs="Arial" w:eastAsia="Arial" w:hAnsi="Arial"/>
                <w:sz w:val="20"/>
                <w:szCs w:val="20"/>
                <w:color w:val="auto"/>
                <w:w w:val="89"/>
              </w:rPr>
              <w:t>PERSON</w:t>
            </w:r>
          </w:p>
        </w:tc>
        <w:tc>
          <w:tcPr>
            <w:tcW w:w="32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w:t>
            </w:r>
          </w:p>
        </w:tc>
      </w:tr>
      <w:tr>
        <w:trPr>
          <w:trHeight w:val="256"/>
        </w:trPr>
        <w:tc>
          <w:tcPr>
            <w:tcW w:w="1660" w:type="dxa"/>
            <w:vAlign w:val="bottom"/>
          </w:tcPr>
          <w:p>
            <w:pPr>
              <w:jc w:val="center"/>
              <w:spacing w:after="0" w:line="220" w:lineRule="exact"/>
              <w:rPr>
                <w:sz w:val="20"/>
                <w:szCs w:val="20"/>
                <w:color w:val="auto"/>
              </w:rPr>
            </w:pPr>
            <w:r>
              <w:rPr>
                <w:rFonts w:ascii="Arial" w:cs="Arial" w:eastAsia="Arial" w:hAnsi="Arial"/>
                <w:sz w:val="20"/>
                <w:szCs w:val="20"/>
                <w:color w:val="auto"/>
                <w:w w:val="98"/>
              </w:rPr>
              <w:t>WITH:</w:t>
            </w: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8</w:t>
            </w:r>
          </w:p>
        </w:tc>
        <w:tc>
          <w:tcPr>
            <w:tcW w:w="9260" w:type="dxa"/>
            <w:vAlign w:val="bottom"/>
          </w:tcPr>
          <w:p>
            <w:pPr>
              <w:ind w:left="100"/>
              <w:spacing w:after="0"/>
              <w:rPr>
                <w:sz w:val="20"/>
                <w:szCs w:val="20"/>
                <w:color w:val="auto"/>
              </w:rPr>
            </w:pPr>
            <w:r>
              <w:rPr>
                <w:rFonts w:ascii="Arial" w:cs="Arial" w:eastAsia="Arial" w:hAnsi="Arial"/>
                <w:sz w:val="20"/>
                <w:szCs w:val="20"/>
                <w:color w:val="auto"/>
              </w:rPr>
              <w:t>SHARED DISPOSITIVE POWER</w:t>
            </w:r>
          </w:p>
        </w:tc>
      </w:tr>
    </w:tbl>
    <w:p>
      <w:pPr>
        <w:spacing w:after="0" w:line="186"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3,551,508</w:t>
      </w:r>
    </w:p>
    <w:p>
      <w:pPr>
        <w:spacing w:after="0" w:line="20" w:lineRule="exact"/>
        <w:rPr>
          <w:sz w:val="20"/>
          <w:szCs w:val="20"/>
          <w:color w:val="auto"/>
        </w:rPr>
      </w:pPr>
    </w:p>
    <w:p>
      <w:pPr>
        <w:ind w:left="440" w:hanging="313"/>
        <w:spacing w:after="0"/>
        <w:tabs>
          <w:tab w:leader="none" w:pos="4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3,551,508</w:t>
      </w:r>
    </w:p>
    <w:p>
      <w:pPr>
        <w:spacing w:after="0" w:line="57" w:lineRule="exact"/>
        <w:rPr>
          <w:sz w:val="20"/>
          <w:szCs w:val="20"/>
          <w:color w:val="auto"/>
        </w:rPr>
      </w:pPr>
    </w:p>
    <w:p>
      <w:pPr>
        <w:ind w:left="440" w:hanging="362"/>
        <w:spacing w:after="0" w:line="230" w:lineRule="exact"/>
        <w:tabs>
          <w:tab w:leader="none" w:pos="4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 xml:space="preserve">CHECK BOX IF THE AGGREGATE AMOUNT IN ROW (9) EXCLUDES CERTAIN SHARES (SEE INSTRUCTIONS)  </w:t>
      </w:r>
      <w:r>
        <w:rPr>
          <w:rFonts w:ascii="MS PGothic" w:cs="MS PGothic" w:eastAsia="MS PGothic" w:hAnsi="MS PGothic"/>
          <w:sz w:val="20"/>
          <w:szCs w:val="20"/>
          <w:color w:val="auto"/>
        </w:rPr>
        <w:t>☐</w:t>
      </w:r>
    </w:p>
    <w:p>
      <w:pPr>
        <w:spacing w:after="0" w:line="200" w:lineRule="exact"/>
        <w:rPr>
          <w:rFonts w:ascii="Arial" w:cs="Arial" w:eastAsia="Arial" w:hAnsi="Arial"/>
          <w:sz w:val="20"/>
          <w:szCs w:val="20"/>
          <w:b w:val="1"/>
          <w:bCs w:val="1"/>
          <w:color w:val="auto"/>
        </w:rPr>
      </w:pPr>
    </w:p>
    <w:p>
      <w:pPr>
        <w:spacing w:after="0" w:line="295" w:lineRule="exact"/>
        <w:rPr>
          <w:rFonts w:ascii="Arial" w:cs="Arial" w:eastAsia="Arial" w:hAnsi="Arial"/>
          <w:sz w:val="20"/>
          <w:szCs w:val="20"/>
          <w:b w:val="1"/>
          <w:bCs w:val="1"/>
          <w:color w:val="auto"/>
        </w:rPr>
      </w:pPr>
    </w:p>
    <w:p>
      <w:pPr>
        <w:ind w:left="440" w:right="5360" w:hanging="357"/>
        <w:spacing w:after="0" w:line="412" w:lineRule="auto"/>
        <w:tabs>
          <w:tab w:leader="none" w:pos="4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 8.6%</w:t>
      </w:r>
    </w:p>
    <w:p>
      <w:pPr>
        <w:spacing w:after="0" w:line="6" w:lineRule="exact"/>
        <w:rPr>
          <w:rFonts w:ascii="Arial" w:cs="Arial" w:eastAsia="Arial" w:hAnsi="Arial"/>
          <w:sz w:val="20"/>
          <w:szCs w:val="20"/>
          <w:b w:val="1"/>
          <w:bCs w:val="1"/>
          <w:color w:val="auto"/>
        </w:rPr>
      </w:pPr>
    </w:p>
    <w:p>
      <w:pPr>
        <w:ind w:left="440" w:right="6040" w:hanging="362"/>
        <w:spacing w:after="0" w:line="500" w:lineRule="auto"/>
        <w:tabs>
          <w:tab w:leader="none" w:pos="4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 w:name="page3"/>
    <w:bookmarkEnd w:id="2"/>
    <w:p>
      <w:pPr>
        <w:ind w:left="160"/>
        <w:spacing w:after="0"/>
        <w:rPr>
          <w:sz w:val="20"/>
          <w:szCs w:val="20"/>
          <w:color w:val="auto"/>
        </w:rPr>
      </w:pPr>
      <w:r>
        <w:rPr>
          <w:rFonts w:ascii="Arial" w:cs="Arial" w:eastAsia="Arial" w:hAnsi="Arial"/>
          <w:sz w:val="20"/>
          <w:szCs w:val="20"/>
          <w:color w:val="auto"/>
        </w:rPr>
        <w:t>CUSIP No. 87990A106</w:t>
      </w:r>
    </w:p>
    <w:p>
      <w:pPr>
        <w:spacing w:after="0" w:line="243" w:lineRule="exact"/>
        <w:rPr>
          <w:sz w:val="20"/>
          <w:szCs w:val="20"/>
          <w:color w:val="auto"/>
        </w:rPr>
      </w:pPr>
    </w:p>
    <w:p>
      <w:pPr>
        <w:ind w:left="420" w:hanging="300"/>
        <w:spacing w:after="0"/>
        <w:tabs>
          <w:tab w:leader="none" w:pos="42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420" w:right="4660"/>
        <w:spacing w:after="0" w:line="474"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-730250</wp:posOffset>
            </wp:positionV>
            <wp:extent cx="7132320" cy="606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069330"/>
                    </a:xfrm>
                    <a:prstGeom prst="rect">
                      <a:avLst/>
                    </a:prstGeom>
                    <a:noFill/>
                  </pic:spPr>
                </pic:pic>
              </a:graphicData>
            </a:graphic>
          </wp:anchor>
        </w:drawing>
      </w:r>
    </w:p>
    <w:p>
      <w:pPr>
        <w:ind w:left="420" w:hanging="300"/>
        <w:spacing w:after="0"/>
        <w:tabs>
          <w:tab w:leader="none" w:pos="42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0" w:lineRule="exact"/>
        <w:rPr>
          <w:rFonts w:ascii="Arial" w:cs="Arial" w:eastAsia="Arial" w:hAnsi="Arial"/>
          <w:sz w:val="20"/>
          <w:szCs w:val="20"/>
          <w:b w:val="1"/>
          <w:bCs w:val="1"/>
          <w:color w:val="auto"/>
        </w:rPr>
      </w:pPr>
    </w:p>
    <w:p>
      <w:pPr>
        <w:ind w:left="7680" w:hanging="512"/>
        <w:spacing w:after="0" w:line="230" w:lineRule="exact"/>
        <w:tabs>
          <w:tab w:leader="none" w:pos="7680" w:val="left"/>
        </w:tabs>
        <w:numPr>
          <w:ilvl w:val="1"/>
          <w:numId w:val="8"/>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7700" w:hanging="532"/>
        <w:spacing w:after="0" w:line="230" w:lineRule="exact"/>
        <w:tabs>
          <w:tab w:leader="none" w:pos="7700" w:val="left"/>
        </w:tabs>
        <w:numPr>
          <w:ilvl w:val="1"/>
          <w:numId w:val="8"/>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254" w:lineRule="exact"/>
        <w:rPr>
          <w:sz w:val="20"/>
          <w:szCs w:val="20"/>
          <w:color w:val="auto"/>
        </w:rPr>
      </w:pPr>
    </w:p>
    <w:p>
      <w:pPr>
        <w:ind w:left="420" w:hanging="300"/>
        <w:spacing w:after="0"/>
        <w:tabs>
          <w:tab w:leader="none" w:pos="42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0" w:lineRule="exact"/>
        <w:rPr>
          <w:sz w:val="20"/>
          <w:szCs w:val="20"/>
          <w:color w:val="auto"/>
        </w:rPr>
      </w:pPr>
    </w:p>
    <w:p>
      <w:pPr>
        <w:spacing w:after="0" w:line="272" w:lineRule="exact"/>
        <w:rPr>
          <w:sz w:val="20"/>
          <w:szCs w:val="20"/>
          <w:color w:val="auto"/>
        </w:rPr>
      </w:pPr>
    </w:p>
    <w:p>
      <w:pPr>
        <w:ind w:left="420" w:right="6780" w:hanging="300"/>
        <w:spacing w:after="0" w:line="487" w:lineRule="auto"/>
        <w:tabs>
          <w:tab w:leader="none" w:pos="420" w:val="left"/>
        </w:tabs>
        <w:numPr>
          <w:ilvl w:val="0"/>
          <w:numId w:val="10"/>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51"/>
        </w:trPr>
        <w:tc>
          <w:tcPr>
            <w:tcW w:w="16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5</w:t>
            </w:r>
          </w:p>
        </w:tc>
        <w:tc>
          <w:tcPr>
            <w:tcW w:w="932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436"/>
        </w:trPr>
        <w:tc>
          <w:tcPr>
            <w:tcW w:w="160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320" w:type="dxa"/>
            <w:vAlign w:val="bottom"/>
          </w:tcPr>
          <w:p>
            <w:pPr>
              <w:spacing w:after="0"/>
              <w:rPr>
                <w:sz w:val="24"/>
                <w:szCs w:val="24"/>
                <w:color w:val="auto"/>
              </w:rPr>
            </w:pPr>
          </w:p>
        </w:tc>
        <w:tc>
          <w:tcPr>
            <w:tcW w:w="9320" w:type="dxa"/>
            <w:vAlign w:val="bottom"/>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6"/>
        </w:trPr>
        <w:tc>
          <w:tcPr>
            <w:tcW w:w="1600" w:type="dxa"/>
            <w:vAlign w:val="bottom"/>
            <w:vMerge w:val="restart"/>
          </w:tcPr>
          <w:p>
            <w:pPr>
              <w:jc w:val="center"/>
              <w:spacing w:after="0"/>
              <w:rPr>
                <w:sz w:val="20"/>
                <w:szCs w:val="20"/>
                <w:color w:val="auto"/>
              </w:rPr>
            </w:pPr>
            <w:r>
              <w:rPr>
                <w:rFonts w:ascii="Arial" w:cs="Arial" w:eastAsia="Arial" w:hAnsi="Arial"/>
                <w:sz w:val="20"/>
                <w:szCs w:val="20"/>
                <w:color w:val="auto"/>
                <w:w w:val="92"/>
              </w:rPr>
              <w:t>SHARES</w:t>
            </w:r>
          </w:p>
        </w:tc>
        <w:tc>
          <w:tcPr>
            <w:tcW w:w="320" w:type="dxa"/>
            <w:vAlign w:val="bottom"/>
            <w:tcBorders>
              <w:bottom w:val="single" w:sz="8" w:color="auto"/>
            </w:tcBorders>
          </w:tcPr>
          <w:p>
            <w:pPr>
              <w:spacing w:after="0"/>
              <w:rPr>
                <w:sz w:val="3"/>
                <w:szCs w:val="3"/>
                <w:color w:val="auto"/>
              </w:rPr>
            </w:pPr>
          </w:p>
        </w:tc>
        <w:tc>
          <w:tcPr>
            <w:tcW w:w="9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600" w:type="dxa"/>
            <w:vAlign w:val="bottom"/>
            <w:vMerge w:val="continue"/>
          </w:tcPr>
          <w:p>
            <w:pPr>
              <w:spacing w:after="0"/>
              <w:rPr>
                <w:sz w:val="20"/>
                <w:szCs w:val="20"/>
                <w:color w:val="auto"/>
              </w:rPr>
            </w:pPr>
          </w:p>
        </w:tc>
        <w:tc>
          <w:tcPr>
            <w:tcW w:w="320" w:type="dxa"/>
            <w:vAlign w:val="bottom"/>
          </w:tcPr>
          <w:p>
            <w:pPr>
              <w:jc w:val="right"/>
              <w:ind w:right="1"/>
              <w:spacing w:after="0"/>
              <w:rPr>
                <w:sz w:val="20"/>
                <w:szCs w:val="20"/>
                <w:color w:val="auto"/>
              </w:rPr>
            </w:pPr>
            <w:r>
              <w:rPr>
                <w:rFonts w:ascii="Arial" w:cs="Arial" w:eastAsia="Arial" w:hAnsi="Arial"/>
                <w:sz w:val="20"/>
                <w:szCs w:val="20"/>
                <w:b w:val="1"/>
                <w:bCs w:val="1"/>
                <w:color w:val="auto"/>
              </w:rPr>
              <w:t>6</w:t>
            </w:r>
          </w:p>
        </w:tc>
        <w:tc>
          <w:tcPr>
            <w:tcW w:w="932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9"/>
        </w:trPr>
        <w:tc>
          <w:tcPr>
            <w:tcW w:w="160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320" w:type="dxa"/>
            <w:vAlign w:val="bottom"/>
          </w:tcPr>
          <w:p>
            <w:pPr>
              <w:spacing w:after="0"/>
              <w:rPr>
                <w:sz w:val="19"/>
                <w:szCs w:val="19"/>
                <w:color w:val="auto"/>
              </w:rPr>
            </w:pPr>
          </w:p>
        </w:tc>
        <w:tc>
          <w:tcPr>
            <w:tcW w:w="9320" w:type="dxa"/>
            <w:vAlign w:val="bottom"/>
            <w:vMerge w:val="restart"/>
          </w:tcPr>
          <w:p>
            <w:pPr>
              <w:ind w:left="100"/>
              <w:spacing w:after="0"/>
              <w:rPr>
                <w:sz w:val="20"/>
                <w:szCs w:val="20"/>
                <w:color w:val="auto"/>
              </w:rPr>
            </w:pPr>
            <w:r>
              <w:rPr>
                <w:rFonts w:ascii="Arial" w:cs="Arial" w:eastAsia="Arial" w:hAnsi="Arial"/>
                <w:sz w:val="20"/>
                <w:szCs w:val="20"/>
                <w:color w:val="auto"/>
              </w:rPr>
              <w:t>3,551,508</w:t>
            </w:r>
          </w:p>
        </w:tc>
        <w:tc>
          <w:tcPr>
            <w:tcW w:w="0" w:type="dxa"/>
            <w:vAlign w:val="bottom"/>
          </w:tcPr>
          <w:p>
            <w:pPr>
              <w:spacing w:after="0"/>
              <w:rPr>
                <w:sz w:val="1"/>
                <w:szCs w:val="1"/>
                <w:color w:val="auto"/>
              </w:rPr>
            </w:pPr>
          </w:p>
        </w:tc>
      </w:tr>
      <w:tr>
        <w:trPr>
          <w:trHeight w:val="240"/>
        </w:trPr>
        <w:tc>
          <w:tcPr>
            <w:tcW w:w="1600" w:type="dxa"/>
            <w:vAlign w:val="bottom"/>
          </w:tcPr>
          <w:p>
            <w:pPr>
              <w:jc w:val="center"/>
              <w:spacing w:after="0"/>
              <w:rPr>
                <w:sz w:val="20"/>
                <w:szCs w:val="20"/>
                <w:color w:val="auto"/>
              </w:rPr>
            </w:pPr>
            <w:r>
              <w:rPr>
                <w:rFonts w:ascii="Arial" w:cs="Arial" w:eastAsia="Arial" w:hAnsi="Arial"/>
                <w:sz w:val="20"/>
                <w:szCs w:val="20"/>
                <w:color w:val="auto"/>
                <w:w w:val="97"/>
              </w:rPr>
              <w:t>OWNED BY</w:t>
            </w:r>
          </w:p>
        </w:tc>
        <w:tc>
          <w:tcPr>
            <w:tcW w:w="32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600" w:type="dxa"/>
            <w:vAlign w:val="bottom"/>
          </w:tcPr>
          <w:p>
            <w:pPr>
              <w:jc w:val="center"/>
              <w:spacing w:after="0" w:line="199" w:lineRule="exact"/>
              <w:rPr>
                <w:sz w:val="20"/>
                <w:szCs w:val="20"/>
                <w:color w:val="auto"/>
              </w:rPr>
            </w:pPr>
            <w:r>
              <w:rPr>
                <w:rFonts w:ascii="Arial" w:cs="Arial" w:eastAsia="Arial" w:hAnsi="Arial"/>
                <w:sz w:val="20"/>
                <w:szCs w:val="20"/>
                <w:color w:val="auto"/>
                <w:w w:val="97"/>
              </w:rPr>
              <w:t>EACH</w:t>
            </w:r>
          </w:p>
        </w:tc>
        <w:tc>
          <w:tcPr>
            <w:tcW w:w="320" w:type="dxa"/>
            <w:vAlign w:val="bottom"/>
          </w:tcPr>
          <w:p>
            <w:pPr>
              <w:jc w:val="right"/>
              <w:ind w:right="1"/>
              <w:spacing w:after="0" w:line="199" w:lineRule="exact"/>
              <w:rPr>
                <w:sz w:val="20"/>
                <w:szCs w:val="20"/>
                <w:color w:val="auto"/>
              </w:rPr>
            </w:pPr>
            <w:r>
              <w:rPr>
                <w:rFonts w:ascii="Arial" w:cs="Arial" w:eastAsia="Arial" w:hAnsi="Arial"/>
                <w:sz w:val="20"/>
                <w:szCs w:val="20"/>
                <w:b w:val="1"/>
                <w:bCs w:val="1"/>
                <w:color w:val="auto"/>
              </w:rPr>
              <w:t>7</w:t>
            </w:r>
          </w:p>
        </w:tc>
        <w:tc>
          <w:tcPr>
            <w:tcW w:w="9320" w:type="dxa"/>
            <w:vAlign w:val="bottom"/>
          </w:tcPr>
          <w:p>
            <w:pPr>
              <w:ind w:left="100"/>
              <w:spacing w:after="0" w:line="199" w:lineRule="exact"/>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600" w:type="dxa"/>
            <w:vAlign w:val="bottom"/>
          </w:tcPr>
          <w:p>
            <w:pPr>
              <w:jc w:val="center"/>
              <w:spacing w:after="0"/>
              <w:rPr>
                <w:sz w:val="20"/>
                <w:szCs w:val="20"/>
                <w:color w:val="auto"/>
              </w:rPr>
            </w:pPr>
            <w:r>
              <w:rPr>
                <w:rFonts w:ascii="Arial" w:cs="Arial" w:eastAsia="Arial" w:hAnsi="Arial"/>
                <w:sz w:val="20"/>
                <w:szCs w:val="20"/>
                <w:color w:val="auto"/>
                <w:w w:val="92"/>
              </w:rPr>
              <w:t>REPORTING</w:t>
            </w:r>
          </w:p>
        </w:tc>
        <w:tc>
          <w:tcPr>
            <w:tcW w:w="32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600" w:type="dxa"/>
            <w:vAlign w:val="bottom"/>
          </w:tcPr>
          <w:p>
            <w:pPr>
              <w:jc w:val="center"/>
              <w:spacing w:after="0"/>
              <w:rPr>
                <w:sz w:val="20"/>
                <w:szCs w:val="20"/>
                <w:color w:val="auto"/>
              </w:rPr>
            </w:pPr>
            <w:r>
              <w:rPr>
                <w:rFonts w:ascii="Arial" w:cs="Arial" w:eastAsia="Arial" w:hAnsi="Arial"/>
                <w:sz w:val="20"/>
                <w:szCs w:val="20"/>
                <w:color w:val="auto"/>
                <w:w w:val="89"/>
              </w:rPr>
              <w:t>PERSON</w:t>
            </w:r>
          </w:p>
        </w:tc>
        <w:tc>
          <w:tcPr>
            <w:tcW w:w="320" w:type="dxa"/>
            <w:vAlign w:val="bottom"/>
            <w:tcBorders>
              <w:bottom w:val="single" w:sz="8" w:color="auto"/>
            </w:tcBorders>
          </w:tcPr>
          <w:p>
            <w:pPr>
              <w:spacing w:after="0"/>
              <w:rPr>
                <w:sz w:val="22"/>
                <w:szCs w:val="22"/>
                <w:color w:val="auto"/>
              </w:rPr>
            </w:pPr>
          </w:p>
        </w:tc>
        <w:tc>
          <w:tcPr>
            <w:tcW w:w="93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6"/>
        </w:trPr>
        <w:tc>
          <w:tcPr>
            <w:tcW w:w="1600" w:type="dxa"/>
            <w:vAlign w:val="bottom"/>
          </w:tcPr>
          <w:p>
            <w:pPr>
              <w:jc w:val="center"/>
              <w:spacing w:after="0" w:line="220" w:lineRule="exact"/>
              <w:rPr>
                <w:sz w:val="20"/>
                <w:szCs w:val="20"/>
                <w:color w:val="auto"/>
              </w:rPr>
            </w:pPr>
            <w:r>
              <w:rPr>
                <w:rFonts w:ascii="Arial" w:cs="Arial" w:eastAsia="Arial" w:hAnsi="Arial"/>
                <w:sz w:val="20"/>
                <w:szCs w:val="20"/>
                <w:color w:val="auto"/>
              </w:rPr>
              <w:t>WITH:</w:t>
            </w:r>
          </w:p>
        </w:tc>
        <w:tc>
          <w:tcPr>
            <w:tcW w:w="320" w:type="dxa"/>
            <w:vAlign w:val="bottom"/>
          </w:tcPr>
          <w:p>
            <w:pPr>
              <w:jc w:val="right"/>
              <w:ind w:right="1"/>
              <w:spacing w:after="0"/>
              <w:rPr>
                <w:sz w:val="20"/>
                <w:szCs w:val="20"/>
                <w:color w:val="auto"/>
              </w:rPr>
            </w:pPr>
            <w:r>
              <w:rPr>
                <w:rFonts w:ascii="Arial" w:cs="Arial" w:eastAsia="Arial" w:hAnsi="Arial"/>
                <w:sz w:val="20"/>
                <w:szCs w:val="20"/>
                <w:b w:val="1"/>
                <w:bCs w:val="1"/>
                <w:color w:val="auto"/>
              </w:rPr>
              <w:t>8</w:t>
            </w:r>
          </w:p>
        </w:tc>
        <w:tc>
          <w:tcPr>
            <w:tcW w:w="9320" w:type="dxa"/>
            <w:vAlign w:val="bottom"/>
          </w:tcPr>
          <w:p>
            <w:pPr>
              <w:ind w:left="10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3,551,508</w:t>
      </w:r>
    </w:p>
    <w:p>
      <w:pPr>
        <w:spacing w:after="0" w:line="20" w:lineRule="exact"/>
        <w:rPr>
          <w:sz w:val="20"/>
          <w:szCs w:val="20"/>
          <w:color w:val="auto"/>
        </w:rPr>
      </w:pPr>
    </w:p>
    <w:p>
      <w:pPr>
        <w:ind w:left="420" w:hanging="300"/>
        <w:spacing w:after="0"/>
        <w:tabs>
          <w:tab w:leader="none" w:pos="420" w:val="left"/>
        </w:tabs>
        <w:numPr>
          <w:ilvl w:val="0"/>
          <w:numId w:val="11"/>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3,551,508</w:t>
      </w:r>
    </w:p>
    <w:p>
      <w:pPr>
        <w:spacing w:after="0" w:line="20" w:lineRule="exact"/>
        <w:rPr>
          <w:sz w:val="20"/>
          <w:szCs w:val="20"/>
          <w:color w:val="auto"/>
        </w:rPr>
      </w:pPr>
    </w:p>
    <w:p>
      <w:pPr>
        <w:ind w:left="80"/>
        <w:spacing w:after="0" w:line="230" w:lineRule="exact"/>
        <w:tabs>
          <w:tab w:leader="none" w:pos="400" w:val="left"/>
          <w:tab w:leader="none" w:pos="1038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9"/>
          <w:szCs w:val="19"/>
          <w:color w:val="auto"/>
        </w:rPr>
        <w:t>CHECK BOX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343" w:lineRule="exact"/>
        <w:rPr>
          <w:sz w:val="20"/>
          <w:szCs w:val="20"/>
          <w:color w:val="auto"/>
        </w:rPr>
      </w:pPr>
    </w:p>
    <w:p>
      <w:pPr>
        <w:ind w:left="420" w:right="5380" w:hanging="343"/>
        <w:spacing w:after="0" w:line="412" w:lineRule="auto"/>
        <w:tabs>
          <w:tab w:leader="none" w:pos="420" w:val="left"/>
        </w:tabs>
        <w:numPr>
          <w:ilvl w:val="0"/>
          <w:numId w:val="12"/>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 8.6%</w:t>
      </w:r>
    </w:p>
    <w:p>
      <w:pPr>
        <w:spacing w:after="0" w:line="6" w:lineRule="exact"/>
        <w:rPr>
          <w:rFonts w:ascii="Arial" w:cs="Arial" w:eastAsia="Arial" w:hAnsi="Arial"/>
          <w:sz w:val="20"/>
          <w:szCs w:val="20"/>
          <w:b w:val="1"/>
          <w:bCs w:val="1"/>
          <w:color w:val="auto"/>
        </w:rPr>
      </w:pPr>
    </w:p>
    <w:p>
      <w:pPr>
        <w:ind w:left="420" w:right="6040" w:hanging="349"/>
        <w:spacing w:after="0" w:line="500" w:lineRule="auto"/>
        <w:tabs>
          <w:tab w:leader="none" w:pos="420" w:val="left"/>
        </w:tabs>
        <w:numPr>
          <w:ilvl w:val="0"/>
          <w:numId w:val="12"/>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3" w:name="page4"/>
    <w:bookmarkEnd w:id="3"/>
    <w:p>
      <w:pPr>
        <w:ind w:left="160"/>
        <w:spacing w:after="0"/>
        <w:rPr>
          <w:sz w:val="20"/>
          <w:szCs w:val="20"/>
          <w:color w:val="auto"/>
        </w:rPr>
      </w:pPr>
      <w:r>
        <w:rPr>
          <w:rFonts w:ascii="Arial" w:cs="Arial" w:eastAsia="Arial" w:hAnsi="Arial"/>
          <w:sz w:val="20"/>
          <w:szCs w:val="20"/>
          <w:color w:val="auto"/>
        </w:rPr>
        <w:t>CUSIP No. 87990A106</w:t>
      </w:r>
    </w:p>
    <w:p>
      <w:pPr>
        <w:spacing w:after="0" w:line="243" w:lineRule="exact"/>
        <w:rPr>
          <w:sz w:val="20"/>
          <w:szCs w:val="20"/>
          <w:color w:val="auto"/>
        </w:rPr>
      </w:pPr>
    </w:p>
    <w:p>
      <w:pPr>
        <w:ind w:left="440" w:hanging="313"/>
        <w:spacing w:after="0"/>
        <w:tabs>
          <w:tab w:leader="none" w:pos="440" w:val="left"/>
        </w:tabs>
        <w:numPr>
          <w:ilvl w:val="0"/>
          <w:numId w:val="13"/>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440" w:right="4660"/>
        <w:spacing w:after="0" w:line="483"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6189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189345"/>
                    </a:xfrm>
                    <a:prstGeom prst="rect">
                      <a:avLst/>
                    </a:prstGeom>
                    <a:noFill/>
                  </pic:spPr>
                </pic:pic>
              </a:graphicData>
            </a:graphic>
          </wp:anchor>
        </w:drawing>
      </w:r>
    </w:p>
    <w:p>
      <w:pPr>
        <w:spacing w:after="0" w:line="64" w:lineRule="exact"/>
        <w:rPr>
          <w:sz w:val="20"/>
          <w:szCs w:val="20"/>
          <w:color w:val="auto"/>
        </w:rPr>
      </w:pPr>
    </w:p>
    <w:p>
      <w:pPr>
        <w:ind w:left="440" w:hanging="313"/>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0" w:lineRule="exact"/>
        <w:rPr>
          <w:rFonts w:ascii="Arial" w:cs="Arial" w:eastAsia="Arial" w:hAnsi="Arial"/>
          <w:sz w:val="20"/>
          <w:szCs w:val="20"/>
          <w:b w:val="1"/>
          <w:bCs w:val="1"/>
          <w:color w:val="auto"/>
        </w:rPr>
      </w:pPr>
    </w:p>
    <w:p>
      <w:pPr>
        <w:ind w:left="7740" w:hanging="558"/>
        <w:spacing w:after="0" w:line="230" w:lineRule="exact"/>
        <w:tabs>
          <w:tab w:leader="none" w:pos="7740" w:val="left"/>
        </w:tabs>
        <w:numPr>
          <w:ilvl w:val="1"/>
          <w:numId w:val="14"/>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7760" w:hanging="578"/>
        <w:spacing w:after="0" w:line="230" w:lineRule="exact"/>
        <w:tabs>
          <w:tab w:leader="none" w:pos="7760" w:val="left"/>
        </w:tabs>
        <w:numPr>
          <w:ilvl w:val="1"/>
          <w:numId w:val="14"/>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254" w:lineRule="exact"/>
        <w:rPr>
          <w:sz w:val="20"/>
          <w:szCs w:val="20"/>
          <w:color w:val="auto"/>
        </w:rPr>
      </w:pPr>
    </w:p>
    <w:p>
      <w:pPr>
        <w:ind w:left="440" w:hanging="313"/>
        <w:spacing w:after="0"/>
        <w:tabs>
          <w:tab w:leader="none" w:pos="44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0" w:lineRule="exact"/>
        <w:rPr>
          <w:sz w:val="20"/>
          <w:szCs w:val="20"/>
          <w:color w:val="auto"/>
        </w:rPr>
      </w:pPr>
    </w:p>
    <w:p>
      <w:pPr>
        <w:spacing w:after="0" w:line="272" w:lineRule="exact"/>
        <w:rPr>
          <w:sz w:val="20"/>
          <w:szCs w:val="20"/>
          <w:color w:val="auto"/>
        </w:rPr>
      </w:pPr>
    </w:p>
    <w:p>
      <w:pPr>
        <w:ind w:left="440" w:right="6760" w:hanging="313"/>
        <w:spacing w:after="0" w:line="487" w:lineRule="auto"/>
        <w:tabs>
          <w:tab w:leader="none" w:pos="440" w:val="left"/>
        </w:tabs>
        <w:numPr>
          <w:ilvl w:val="0"/>
          <w:numId w:val="16"/>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251"/>
        </w:trPr>
        <w:tc>
          <w:tcPr>
            <w:tcW w:w="166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b w:val="1"/>
                <w:bCs w:val="1"/>
                <w:color w:val="auto"/>
              </w:rPr>
              <w:t>5</w:t>
            </w:r>
          </w:p>
        </w:tc>
        <w:tc>
          <w:tcPr>
            <w:tcW w:w="9260" w:type="dxa"/>
            <w:vAlign w:val="bottom"/>
            <w:tcBorders>
              <w:top w:val="single" w:sz="8" w:color="auto"/>
            </w:tcBorders>
          </w:tcPr>
          <w:p>
            <w:pPr>
              <w:ind w:left="10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436"/>
        </w:trPr>
        <w:tc>
          <w:tcPr>
            <w:tcW w:w="166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320" w:type="dxa"/>
            <w:vAlign w:val="bottom"/>
          </w:tcPr>
          <w:p>
            <w:pPr>
              <w:spacing w:after="0"/>
              <w:rPr>
                <w:sz w:val="24"/>
                <w:szCs w:val="24"/>
                <w:color w:val="auto"/>
              </w:rPr>
            </w:pPr>
          </w:p>
        </w:tc>
        <w:tc>
          <w:tcPr>
            <w:tcW w:w="9260" w:type="dxa"/>
            <w:vAlign w:val="bottom"/>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37"/>
        </w:trPr>
        <w:tc>
          <w:tcPr>
            <w:tcW w:w="1660" w:type="dxa"/>
            <w:vAlign w:val="bottom"/>
            <w:vMerge w:val="restart"/>
          </w:tcPr>
          <w:p>
            <w:pPr>
              <w:jc w:val="center"/>
              <w:spacing w:after="0"/>
              <w:rPr>
                <w:sz w:val="20"/>
                <w:szCs w:val="20"/>
                <w:color w:val="auto"/>
              </w:rPr>
            </w:pPr>
            <w:r>
              <w:rPr>
                <w:rFonts w:ascii="Arial" w:cs="Arial" w:eastAsia="Arial" w:hAnsi="Arial"/>
                <w:sz w:val="20"/>
                <w:szCs w:val="20"/>
                <w:color w:val="auto"/>
                <w:w w:val="92"/>
              </w:rPr>
              <w:t>SHARES</w:t>
            </w:r>
          </w:p>
        </w:tc>
        <w:tc>
          <w:tcPr>
            <w:tcW w:w="320" w:type="dxa"/>
            <w:vAlign w:val="bottom"/>
            <w:tcBorders>
              <w:bottom w:val="single" w:sz="8" w:color="auto"/>
            </w:tcBorders>
          </w:tcPr>
          <w:p>
            <w:pPr>
              <w:spacing w:after="0"/>
              <w:rPr>
                <w:sz w:val="3"/>
                <w:szCs w:val="3"/>
                <w:color w:val="auto"/>
              </w:rPr>
            </w:pPr>
          </w:p>
        </w:tc>
        <w:tc>
          <w:tcPr>
            <w:tcW w:w="9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1660" w:type="dxa"/>
            <w:vAlign w:val="bottom"/>
            <w:vMerge w:val="continue"/>
          </w:tcPr>
          <w:p>
            <w:pPr>
              <w:spacing w:after="0"/>
              <w:rPr>
                <w:sz w:val="16"/>
                <w:szCs w:val="16"/>
                <w:color w:val="auto"/>
              </w:rPr>
            </w:pPr>
          </w:p>
        </w:tc>
        <w:tc>
          <w:tcPr>
            <w:tcW w:w="320" w:type="dxa"/>
            <w:vAlign w:val="bottom"/>
          </w:tcPr>
          <w:p>
            <w:pPr>
              <w:jc w:val="right"/>
              <w:ind w:right="21"/>
              <w:spacing w:after="0" w:line="193" w:lineRule="exact"/>
              <w:rPr>
                <w:sz w:val="20"/>
                <w:szCs w:val="20"/>
                <w:color w:val="auto"/>
              </w:rPr>
            </w:pPr>
            <w:r>
              <w:rPr>
                <w:rFonts w:ascii="Arial" w:cs="Arial" w:eastAsia="Arial" w:hAnsi="Arial"/>
                <w:sz w:val="20"/>
                <w:szCs w:val="20"/>
                <w:b w:val="1"/>
                <w:bCs w:val="1"/>
                <w:color w:val="auto"/>
              </w:rPr>
              <w:t>6</w:t>
            </w:r>
          </w:p>
        </w:tc>
        <w:tc>
          <w:tcPr>
            <w:tcW w:w="9260" w:type="dxa"/>
            <w:vAlign w:val="bottom"/>
          </w:tcPr>
          <w:p>
            <w:pPr>
              <w:ind w:left="100"/>
              <w:spacing w:after="0" w:line="193" w:lineRule="exact"/>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9"/>
        </w:trPr>
        <w:tc>
          <w:tcPr>
            <w:tcW w:w="1660" w:type="dxa"/>
            <w:vAlign w:val="bottom"/>
          </w:tcPr>
          <w:p>
            <w:pPr>
              <w:jc w:val="center"/>
              <w:spacing w:after="0"/>
              <w:rPr>
                <w:sz w:val="20"/>
                <w:szCs w:val="20"/>
                <w:color w:val="auto"/>
              </w:rPr>
            </w:pPr>
            <w:r>
              <w:rPr>
                <w:rFonts w:ascii="Arial" w:cs="Arial" w:eastAsia="Arial" w:hAnsi="Arial"/>
                <w:sz w:val="20"/>
                <w:szCs w:val="20"/>
                <w:color w:val="auto"/>
                <w:w w:val="99"/>
              </w:rPr>
              <w:t>BENEFICIALLY</w:t>
            </w:r>
          </w:p>
        </w:tc>
        <w:tc>
          <w:tcPr>
            <w:tcW w:w="3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660" w:type="dxa"/>
            <w:vAlign w:val="bottom"/>
          </w:tcPr>
          <w:p>
            <w:pPr>
              <w:jc w:val="center"/>
              <w:spacing w:after="0"/>
              <w:rPr>
                <w:sz w:val="20"/>
                <w:szCs w:val="20"/>
                <w:color w:val="auto"/>
              </w:rPr>
            </w:pPr>
            <w:r>
              <w:rPr>
                <w:rFonts w:ascii="Arial" w:cs="Arial" w:eastAsia="Arial" w:hAnsi="Arial"/>
                <w:sz w:val="20"/>
                <w:szCs w:val="20"/>
                <w:color w:val="auto"/>
                <w:w w:val="97"/>
              </w:rPr>
              <w:t>OWNED BY</w:t>
            </w:r>
          </w:p>
        </w:tc>
        <w:tc>
          <w:tcPr>
            <w:tcW w:w="32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3,551,508</w:t>
            </w:r>
          </w:p>
        </w:tc>
        <w:tc>
          <w:tcPr>
            <w:tcW w:w="0" w:type="dxa"/>
            <w:vAlign w:val="bottom"/>
          </w:tcPr>
          <w:p>
            <w:pPr>
              <w:spacing w:after="0"/>
              <w:rPr>
                <w:sz w:val="1"/>
                <w:szCs w:val="1"/>
                <w:color w:val="auto"/>
              </w:rPr>
            </w:pPr>
          </w:p>
        </w:tc>
      </w:tr>
      <w:tr>
        <w:trPr>
          <w:trHeight w:val="199"/>
        </w:trPr>
        <w:tc>
          <w:tcPr>
            <w:tcW w:w="1660" w:type="dxa"/>
            <w:vAlign w:val="bottom"/>
          </w:tcPr>
          <w:p>
            <w:pPr>
              <w:jc w:val="center"/>
              <w:spacing w:after="0" w:line="199" w:lineRule="exact"/>
              <w:rPr>
                <w:sz w:val="20"/>
                <w:szCs w:val="20"/>
                <w:color w:val="auto"/>
              </w:rPr>
            </w:pPr>
            <w:r>
              <w:rPr>
                <w:rFonts w:ascii="Arial" w:cs="Arial" w:eastAsia="Arial" w:hAnsi="Arial"/>
                <w:sz w:val="20"/>
                <w:szCs w:val="20"/>
                <w:color w:val="auto"/>
                <w:w w:val="97"/>
              </w:rPr>
              <w:t>EACH</w:t>
            </w:r>
          </w:p>
        </w:tc>
        <w:tc>
          <w:tcPr>
            <w:tcW w:w="320" w:type="dxa"/>
            <w:vAlign w:val="bottom"/>
          </w:tcPr>
          <w:p>
            <w:pPr>
              <w:jc w:val="right"/>
              <w:ind w:right="21"/>
              <w:spacing w:after="0" w:line="199" w:lineRule="exact"/>
              <w:rPr>
                <w:sz w:val="20"/>
                <w:szCs w:val="20"/>
                <w:color w:val="auto"/>
              </w:rPr>
            </w:pPr>
            <w:r>
              <w:rPr>
                <w:rFonts w:ascii="Arial" w:cs="Arial" w:eastAsia="Arial" w:hAnsi="Arial"/>
                <w:sz w:val="20"/>
                <w:szCs w:val="20"/>
                <w:b w:val="1"/>
                <w:bCs w:val="1"/>
                <w:color w:val="auto"/>
              </w:rPr>
              <w:t>7</w:t>
            </w:r>
          </w:p>
        </w:tc>
        <w:tc>
          <w:tcPr>
            <w:tcW w:w="9260" w:type="dxa"/>
            <w:vAlign w:val="bottom"/>
          </w:tcPr>
          <w:p>
            <w:pPr>
              <w:ind w:left="100"/>
              <w:spacing w:after="0" w:line="199" w:lineRule="exact"/>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1660" w:type="dxa"/>
            <w:vAlign w:val="bottom"/>
          </w:tcPr>
          <w:p>
            <w:pPr>
              <w:jc w:val="center"/>
              <w:spacing w:after="0"/>
              <w:rPr>
                <w:sz w:val="20"/>
                <w:szCs w:val="20"/>
                <w:color w:val="auto"/>
              </w:rPr>
            </w:pPr>
            <w:r>
              <w:rPr>
                <w:rFonts w:ascii="Arial" w:cs="Arial" w:eastAsia="Arial" w:hAnsi="Arial"/>
                <w:sz w:val="20"/>
                <w:szCs w:val="20"/>
                <w:color w:val="auto"/>
                <w:w w:val="92"/>
              </w:rPr>
              <w:t>REPORTING</w:t>
            </w:r>
          </w:p>
        </w:tc>
        <w:tc>
          <w:tcPr>
            <w:tcW w:w="3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660" w:type="dxa"/>
            <w:vAlign w:val="bottom"/>
          </w:tcPr>
          <w:p>
            <w:pPr>
              <w:jc w:val="center"/>
              <w:spacing w:after="0"/>
              <w:rPr>
                <w:sz w:val="20"/>
                <w:szCs w:val="20"/>
                <w:color w:val="auto"/>
              </w:rPr>
            </w:pPr>
            <w:r>
              <w:rPr>
                <w:rFonts w:ascii="Arial" w:cs="Arial" w:eastAsia="Arial" w:hAnsi="Arial"/>
                <w:sz w:val="20"/>
                <w:szCs w:val="20"/>
                <w:color w:val="auto"/>
                <w:w w:val="89"/>
              </w:rPr>
              <w:t>PERSON</w:t>
            </w:r>
          </w:p>
        </w:tc>
        <w:tc>
          <w:tcPr>
            <w:tcW w:w="32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56"/>
        </w:trPr>
        <w:tc>
          <w:tcPr>
            <w:tcW w:w="1660" w:type="dxa"/>
            <w:vAlign w:val="bottom"/>
          </w:tcPr>
          <w:p>
            <w:pPr>
              <w:jc w:val="center"/>
              <w:spacing w:after="0" w:line="220" w:lineRule="exact"/>
              <w:rPr>
                <w:sz w:val="20"/>
                <w:szCs w:val="20"/>
                <w:color w:val="auto"/>
              </w:rPr>
            </w:pPr>
            <w:r>
              <w:rPr>
                <w:rFonts w:ascii="Arial" w:cs="Arial" w:eastAsia="Arial" w:hAnsi="Arial"/>
                <w:sz w:val="20"/>
                <w:szCs w:val="20"/>
                <w:color w:val="auto"/>
                <w:w w:val="98"/>
              </w:rPr>
              <w:t>WITH:</w:t>
            </w: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8</w:t>
            </w:r>
          </w:p>
        </w:tc>
        <w:tc>
          <w:tcPr>
            <w:tcW w:w="9260" w:type="dxa"/>
            <w:vAlign w:val="bottom"/>
          </w:tcPr>
          <w:p>
            <w:pPr>
              <w:ind w:left="10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80"/>
        <w:spacing w:after="0"/>
        <w:rPr>
          <w:sz w:val="20"/>
          <w:szCs w:val="20"/>
          <w:color w:val="auto"/>
        </w:rPr>
      </w:pPr>
      <w:r>
        <w:rPr>
          <w:rFonts w:ascii="Arial" w:cs="Arial" w:eastAsia="Arial" w:hAnsi="Arial"/>
          <w:sz w:val="20"/>
          <w:szCs w:val="20"/>
          <w:color w:val="auto"/>
        </w:rPr>
        <w:t>3,551,508</w:t>
      </w:r>
    </w:p>
    <w:p>
      <w:pPr>
        <w:spacing w:after="0" w:line="20" w:lineRule="exact"/>
        <w:rPr>
          <w:sz w:val="20"/>
          <w:szCs w:val="20"/>
          <w:color w:val="auto"/>
        </w:rPr>
      </w:pPr>
    </w:p>
    <w:p>
      <w:pPr>
        <w:ind w:left="440" w:hanging="313"/>
        <w:spacing w:after="0"/>
        <w:tabs>
          <w:tab w:leader="none" w:pos="44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3,551,508</w:t>
      </w:r>
    </w:p>
    <w:p>
      <w:pPr>
        <w:spacing w:after="0" w:line="20" w:lineRule="exact"/>
        <w:rPr>
          <w:sz w:val="20"/>
          <w:szCs w:val="20"/>
          <w:color w:val="auto"/>
        </w:rPr>
      </w:pPr>
    </w:p>
    <w:p>
      <w:pPr>
        <w:ind w:left="120"/>
        <w:spacing w:after="0" w:line="219" w:lineRule="exact"/>
        <w:tabs>
          <w:tab w:leader="none" w:pos="10400" w:val="left"/>
        </w:tabs>
        <w:rPr>
          <w:sz w:val="20"/>
          <w:szCs w:val="20"/>
          <w:color w:val="auto"/>
        </w:rPr>
      </w:pPr>
      <w:r>
        <w:rPr>
          <w:rFonts w:ascii="Arial" w:cs="Arial" w:eastAsia="Arial" w:hAnsi="Arial"/>
          <w:sz w:val="19"/>
          <w:szCs w:val="19"/>
          <w:b w:val="1"/>
          <w:bCs w:val="1"/>
          <w:color w:val="auto"/>
        </w:rPr>
        <w:t xml:space="preserve">10 </w:t>
      </w:r>
      <w:r>
        <w:rPr>
          <w:rFonts w:ascii="Arial" w:cs="Arial" w:eastAsia="Arial" w:hAnsi="Arial"/>
          <w:sz w:val="19"/>
          <w:szCs w:val="19"/>
          <w:color w:val="auto"/>
        </w:rPr>
        <w:t>CHECK BOX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6" w:lineRule="exact"/>
        <w:rPr>
          <w:sz w:val="20"/>
          <w:szCs w:val="20"/>
          <w:color w:val="auto"/>
        </w:rPr>
      </w:pPr>
    </w:p>
    <w:p>
      <w:pPr>
        <w:ind w:left="440" w:right="5360" w:hanging="308"/>
        <w:spacing w:after="0" w:line="412" w:lineRule="auto"/>
        <w:tabs>
          <w:tab w:leader="none" w:pos="44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 8.6%</w:t>
      </w:r>
    </w:p>
    <w:p>
      <w:pPr>
        <w:spacing w:after="0" w:line="6" w:lineRule="exact"/>
        <w:rPr>
          <w:rFonts w:ascii="Arial" w:cs="Arial" w:eastAsia="Arial" w:hAnsi="Arial"/>
          <w:sz w:val="20"/>
          <w:szCs w:val="20"/>
          <w:b w:val="1"/>
          <w:bCs w:val="1"/>
          <w:color w:val="auto"/>
        </w:rPr>
      </w:pPr>
    </w:p>
    <w:p>
      <w:pPr>
        <w:ind w:left="440" w:right="6040" w:hanging="314"/>
        <w:spacing w:after="0" w:line="500" w:lineRule="auto"/>
        <w:tabs>
          <w:tab w:leader="none" w:pos="44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0"/>
          <w:szCs w:val="20"/>
          <w:color w:val="auto"/>
        </w:rPr>
        <w:t>CUSIP No. 87990A106</w:t>
      </w:r>
    </w:p>
    <w:p>
      <w:pPr>
        <w:spacing w:after="0" w:line="243"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320" w:right="4660"/>
        <w:spacing w:after="0" w:line="474"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RA Capital Healthcare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-730250</wp:posOffset>
            </wp:positionV>
            <wp:extent cx="7132320" cy="6137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137910"/>
                    </a:xfrm>
                    <a:prstGeom prst="rect">
                      <a:avLst/>
                    </a:prstGeom>
                    <a:noFill/>
                  </pic:spPr>
                </pic:pic>
              </a:graphicData>
            </a:graphic>
          </wp:anchor>
        </w:drawing>
      </w:r>
    </w:p>
    <w:p>
      <w:pPr>
        <w:ind w:left="320" w:hanging="313"/>
        <w:spacing w:after="0"/>
        <w:tabs>
          <w:tab w:leader="none" w:pos="320" w:val="left"/>
        </w:tabs>
        <w:numPr>
          <w:ilvl w:val="0"/>
          <w:numId w:val="20"/>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 INSTRUCTIONS)</w:t>
      </w:r>
    </w:p>
    <w:p>
      <w:pPr>
        <w:spacing w:after="0" w:line="20" w:lineRule="exact"/>
        <w:rPr>
          <w:rFonts w:ascii="Arial" w:cs="Arial" w:eastAsia="Arial" w:hAnsi="Arial"/>
          <w:sz w:val="20"/>
          <w:szCs w:val="20"/>
          <w:b w:val="1"/>
          <w:bCs w:val="1"/>
          <w:color w:val="auto"/>
        </w:rPr>
      </w:pPr>
    </w:p>
    <w:p>
      <w:pPr>
        <w:ind w:left="7620" w:hanging="558"/>
        <w:spacing w:after="0" w:line="230" w:lineRule="exact"/>
        <w:tabs>
          <w:tab w:leader="none" w:pos="7620" w:val="left"/>
        </w:tabs>
        <w:numPr>
          <w:ilvl w:val="1"/>
          <w:numId w:val="20"/>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35" w:lineRule="exact"/>
        <w:rPr>
          <w:rFonts w:ascii="Arial" w:cs="Arial" w:eastAsia="Arial" w:hAnsi="Arial"/>
          <w:sz w:val="20"/>
          <w:szCs w:val="20"/>
          <w:color w:val="auto"/>
        </w:rPr>
      </w:pPr>
    </w:p>
    <w:p>
      <w:pPr>
        <w:ind w:left="7640" w:hanging="578"/>
        <w:spacing w:after="0" w:line="230" w:lineRule="exact"/>
        <w:tabs>
          <w:tab w:leader="none" w:pos="7640" w:val="left"/>
        </w:tabs>
        <w:numPr>
          <w:ilvl w:val="1"/>
          <w:numId w:val="20"/>
        </w:numPr>
        <w:rPr>
          <w:rFonts w:ascii="Arial" w:cs="Arial" w:eastAsia="Arial" w:hAnsi="Arial"/>
          <w:sz w:val="20"/>
          <w:szCs w:val="20"/>
          <w:color w:val="auto"/>
        </w:rPr>
      </w:pPr>
      <w:r>
        <w:rPr>
          <w:rFonts w:ascii="MS PGothic" w:cs="MS PGothic" w:eastAsia="MS PGothic" w:hAnsi="MS PGothic"/>
          <w:sz w:val="20"/>
          <w:szCs w:val="20"/>
          <w:color w:val="auto"/>
        </w:rPr>
        <w:t>☐</w:t>
      </w:r>
    </w:p>
    <w:p>
      <w:pPr>
        <w:spacing w:after="0" w:line="254"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0" w:lineRule="exact"/>
        <w:rPr>
          <w:sz w:val="20"/>
          <w:szCs w:val="20"/>
          <w:color w:val="auto"/>
        </w:rPr>
      </w:pPr>
    </w:p>
    <w:p>
      <w:pPr>
        <w:spacing w:after="0" w:line="272" w:lineRule="exact"/>
        <w:rPr>
          <w:sz w:val="20"/>
          <w:szCs w:val="20"/>
          <w:color w:val="auto"/>
        </w:rPr>
      </w:pPr>
    </w:p>
    <w:p>
      <w:pPr>
        <w:ind w:left="320" w:right="6760" w:hanging="313"/>
        <w:spacing w:after="0" w:line="482" w:lineRule="auto"/>
        <w:tabs>
          <w:tab w:leader="none" w:pos="320" w:val="left"/>
        </w:tabs>
        <w:numPr>
          <w:ilvl w:val="0"/>
          <w:numId w:val="22"/>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 Delaware</w:t>
      </w:r>
    </w:p>
    <w:p>
      <w:pPr>
        <w:spacing w:after="0" w:line="1" w:lineRule="exact"/>
        <w:rPr>
          <w:rFonts w:ascii="Arial" w:cs="Arial" w:eastAsia="Arial" w:hAnsi="Arial"/>
          <w:sz w:val="20"/>
          <w:szCs w:val="20"/>
          <w:b w:val="1"/>
          <w:bCs w:val="1"/>
          <w:color w:val="auto"/>
        </w:rPr>
      </w:pPr>
    </w:p>
    <w:p>
      <w:pPr>
        <w:ind w:left="16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540" w:type="dxa"/>
            <w:vAlign w:val="bottom"/>
          </w:tcPr>
          <w:p>
            <w:pPr>
              <w:jc w:val="center"/>
              <w:ind w:right="1"/>
              <w:spacing w:after="0"/>
              <w:rPr>
                <w:sz w:val="20"/>
                <w:szCs w:val="20"/>
                <w:color w:val="auto"/>
              </w:rPr>
            </w:pPr>
            <w:r>
              <w:rPr>
                <w:rFonts w:ascii="Arial" w:cs="Arial" w:eastAsia="Arial" w:hAnsi="Arial"/>
                <w:sz w:val="20"/>
                <w:szCs w:val="20"/>
                <w:color w:val="auto"/>
                <w:w w:val="96"/>
              </w:rPr>
              <w:t>NUMBER OF</w:t>
            </w:r>
          </w:p>
        </w:tc>
        <w:tc>
          <w:tcPr>
            <w:tcW w:w="32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w:t>
            </w:r>
          </w:p>
        </w:tc>
      </w:tr>
      <w:tr>
        <w:trPr>
          <w:trHeight w:val="199"/>
        </w:trPr>
        <w:tc>
          <w:tcPr>
            <w:tcW w:w="1540" w:type="dxa"/>
            <w:vAlign w:val="bottom"/>
          </w:tcPr>
          <w:p>
            <w:pPr>
              <w:jc w:val="center"/>
              <w:ind w:right="41"/>
              <w:spacing w:after="0" w:line="199" w:lineRule="exact"/>
              <w:rPr>
                <w:sz w:val="20"/>
                <w:szCs w:val="20"/>
                <w:color w:val="auto"/>
              </w:rPr>
            </w:pPr>
            <w:r>
              <w:rPr>
                <w:rFonts w:ascii="Arial" w:cs="Arial" w:eastAsia="Arial" w:hAnsi="Arial"/>
                <w:sz w:val="20"/>
                <w:szCs w:val="20"/>
                <w:color w:val="auto"/>
                <w:w w:val="92"/>
              </w:rPr>
              <w:t>SHARES</w:t>
            </w:r>
          </w:p>
        </w:tc>
        <w:tc>
          <w:tcPr>
            <w:tcW w:w="320" w:type="dxa"/>
            <w:vAlign w:val="bottom"/>
          </w:tcPr>
          <w:p>
            <w:pPr>
              <w:jc w:val="right"/>
              <w:ind w:right="21"/>
              <w:spacing w:after="0" w:line="199" w:lineRule="exact"/>
              <w:rPr>
                <w:sz w:val="20"/>
                <w:szCs w:val="20"/>
                <w:color w:val="auto"/>
              </w:rPr>
            </w:pPr>
            <w:r>
              <w:rPr>
                <w:rFonts w:ascii="Arial" w:cs="Arial" w:eastAsia="Arial" w:hAnsi="Arial"/>
                <w:sz w:val="20"/>
                <w:szCs w:val="20"/>
                <w:b w:val="1"/>
                <w:bCs w:val="1"/>
                <w:color w:val="auto"/>
              </w:rPr>
              <w:t>6</w:t>
            </w:r>
          </w:p>
        </w:tc>
        <w:tc>
          <w:tcPr>
            <w:tcW w:w="9260" w:type="dxa"/>
            <w:vAlign w:val="bottom"/>
          </w:tcPr>
          <w:p>
            <w:pPr>
              <w:ind w:left="100"/>
              <w:spacing w:after="0" w:line="199" w:lineRule="exact"/>
              <w:rPr>
                <w:sz w:val="20"/>
                <w:szCs w:val="20"/>
                <w:color w:val="auto"/>
              </w:rPr>
            </w:pPr>
            <w:r>
              <w:rPr>
                <w:rFonts w:ascii="Arial" w:cs="Arial" w:eastAsia="Arial" w:hAnsi="Arial"/>
                <w:sz w:val="20"/>
                <w:szCs w:val="20"/>
                <w:color w:val="auto"/>
              </w:rPr>
              <w:t>SHARED VOTING POWER</w:t>
            </w:r>
          </w:p>
        </w:tc>
      </w:tr>
      <w:tr>
        <w:trPr>
          <w:trHeight w:val="230"/>
        </w:trPr>
        <w:tc>
          <w:tcPr>
            <w:tcW w:w="1540" w:type="dxa"/>
            <w:vAlign w:val="bottom"/>
          </w:tcPr>
          <w:p>
            <w:pPr>
              <w:jc w:val="center"/>
              <w:ind w:right="41"/>
              <w:spacing w:after="0"/>
              <w:rPr>
                <w:sz w:val="20"/>
                <w:szCs w:val="20"/>
                <w:color w:val="auto"/>
              </w:rPr>
            </w:pPr>
            <w:r>
              <w:rPr>
                <w:rFonts w:ascii="Arial" w:cs="Arial" w:eastAsia="Arial" w:hAnsi="Arial"/>
                <w:sz w:val="20"/>
                <w:szCs w:val="20"/>
                <w:color w:val="auto"/>
                <w:w w:val="99"/>
              </w:rPr>
              <w:t>BENEFICIALLY</w:t>
            </w:r>
          </w:p>
        </w:tc>
        <w:tc>
          <w:tcPr>
            <w:tcW w:w="320" w:type="dxa"/>
            <w:vAlign w:val="bottom"/>
          </w:tcPr>
          <w:p>
            <w:pPr>
              <w:spacing w:after="0"/>
              <w:rPr>
                <w:sz w:val="19"/>
                <w:szCs w:val="19"/>
                <w:color w:val="auto"/>
              </w:rPr>
            </w:pPr>
          </w:p>
        </w:tc>
        <w:tc>
          <w:tcPr>
            <w:tcW w:w="9260" w:type="dxa"/>
            <w:vAlign w:val="bottom"/>
          </w:tcPr>
          <w:p>
            <w:pPr>
              <w:spacing w:after="0"/>
              <w:rPr>
                <w:sz w:val="19"/>
                <w:szCs w:val="19"/>
                <w:color w:val="auto"/>
              </w:rPr>
            </w:pPr>
          </w:p>
        </w:tc>
      </w:tr>
      <w:tr>
        <w:trPr>
          <w:trHeight w:val="253"/>
        </w:trPr>
        <w:tc>
          <w:tcPr>
            <w:tcW w:w="1540" w:type="dxa"/>
            <w:vAlign w:val="bottom"/>
          </w:tcPr>
          <w:p>
            <w:pPr>
              <w:jc w:val="center"/>
              <w:ind w:right="21"/>
              <w:spacing w:after="0"/>
              <w:rPr>
                <w:sz w:val="20"/>
                <w:szCs w:val="20"/>
                <w:color w:val="auto"/>
              </w:rPr>
            </w:pPr>
            <w:r>
              <w:rPr>
                <w:rFonts w:ascii="Arial" w:cs="Arial" w:eastAsia="Arial" w:hAnsi="Arial"/>
                <w:sz w:val="20"/>
                <w:szCs w:val="20"/>
                <w:color w:val="auto"/>
                <w:w w:val="97"/>
              </w:rPr>
              <w:t>OWNED BY</w:t>
            </w:r>
          </w:p>
        </w:tc>
        <w:tc>
          <w:tcPr>
            <w:tcW w:w="32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3,243,642</w:t>
            </w:r>
          </w:p>
        </w:tc>
      </w:tr>
      <w:tr>
        <w:trPr>
          <w:trHeight w:val="199"/>
        </w:trPr>
        <w:tc>
          <w:tcPr>
            <w:tcW w:w="1540" w:type="dxa"/>
            <w:vAlign w:val="bottom"/>
          </w:tcPr>
          <w:p>
            <w:pPr>
              <w:jc w:val="center"/>
              <w:ind w:right="61"/>
              <w:spacing w:after="0" w:line="199" w:lineRule="exact"/>
              <w:rPr>
                <w:sz w:val="20"/>
                <w:szCs w:val="20"/>
                <w:color w:val="auto"/>
              </w:rPr>
            </w:pPr>
            <w:r>
              <w:rPr>
                <w:rFonts w:ascii="Arial" w:cs="Arial" w:eastAsia="Arial" w:hAnsi="Arial"/>
                <w:sz w:val="20"/>
                <w:szCs w:val="20"/>
                <w:color w:val="auto"/>
                <w:w w:val="97"/>
              </w:rPr>
              <w:t>EACH</w:t>
            </w:r>
          </w:p>
        </w:tc>
        <w:tc>
          <w:tcPr>
            <w:tcW w:w="320" w:type="dxa"/>
            <w:vAlign w:val="bottom"/>
          </w:tcPr>
          <w:p>
            <w:pPr>
              <w:jc w:val="right"/>
              <w:ind w:right="21"/>
              <w:spacing w:after="0" w:line="199" w:lineRule="exact"/>
              <w:rPr>
                <w:sz w:val="20"/>
                <w:szCs w:val="20"/>
                <w:color w:val="auto"/>
              </w:rPr>
            </w:pPr>
            <w:r>
              <w:rPr>
                <w:rFonts w:ascii="Arial" w:cs="Arial" w:eastAsia="Arial" w:hAnsi="Arial"/>
                <w:sz w:val="20"/>
                <w:szCs w:val="20"/>
                <w:b w:val="1"/>
                <w:bCs w:val="1"/>
                <w:color w:val="auto"/>
              </w:rPr>
              <w:t>7</w:t>
            </w:r>
          </w:p>
        </w:tc>
        <w:tc>
          <w:tcPr>
            <w:tcW w:w="9260" w:type="dxa"/>
            <w:vAlign w:val="bottom"/>
          </w:tcPr>
          <w:p>
            <w:pPr>
              <w:ind w:left="100"/>
              <w:spacing w:after="0" w:line="199" w:lineRule="exact"/>
              <w:rPr>
                <w:sz w:val="20"/>
                <w:szCs w:val="20"/>
                <w:color w:val="auto"/>
              </w:rPr>
            </w:pPr>
            <w:r>
              <w:rPr>
                <w:rFonts w:ascii="Arial" w:cs="Arial" w:eastAsia="Arial" w:hAnsi="Arial"/>
                <w:sz w:val="20"/>
                <w:szCs w:val="20"/>
                <w:color w:val="auto"/>
              </w:rPr>
              <w:t>SOLE DISPOSITIVE POWER</w:t>
            </w:r>
          </w:p>
        </w:tc>
      </w:tr>
      <w:tr>
        <w:trPr>
          <w:trHeight w:val="230"/>
        </w:trPr>
        <w:tc>
          <w:tcPr>
            <w:tcW w:w="1540" w:type="dxa"/>
            <w:vAlign w:val="bottom"/>
          </w:tcPr>
          <w:p>
            <w:pPr>
              <w:jc w:val="center"/>
              <w:ind w:right="61"/>
              <w:spacing w:after="0"/>
              <w:rPr>
                <w:sz w:val="20"/>
                <w:szCs w:val="20"/>
                <w:color w:val="auto"/>
              </w:rPr>
            </w:pPr>
            <w:r>
              <w:rPr>
                <w:rFonts w:ascii="Arial" w:cs="Arial" w:eastAsia="Arial" w:hAnsi="Arial"/>
                <w:sz w:val="20"/>
                <w:szCs w:val="20"/>
                <w:color w:val="auto"/>
                <w:w w:val="92"/>
              </w:rPr>
              <w:t>REPORTING</w:t>
            </w:r>
          </w:p>
        </w:tc>
        <w:tc>
          <w:tcPr>
            <w:tcW w:w="320" w:type="dxa"/>
            <w:vAlign w:val="bottom"/>
          </w:tcPr>
          <w:p>
            <w:pPr>
              <w:spacing w:after="0"/>
              <w:rPr>
                <w:sz w:val="19"/>
                <w:szCs w:val="19"/>
                <w:color w:val="auto"/>
              </w:rPr>
            </w:pPr>
          </w:p>
        </w:tc>
        <w:tc>
          <w:tcPr>
            <w:tcW w:w="9260" w:type="dxa"/>
            <w:vAlign w:val="bottom"/>
          </w:tcPr>
          <w:p>
            <w:pPr>
              <w:spacing w:after="0"/>
              <w:rPr>
                <w:sz w:val="19"/>
                <w:szCs w:val="19"/>
                <w:color w:val="auto"/>
              </w:rPr>
            </w:pPr>
          </w:p>
        </w:tc>
      </w:tr>
      <w:tr>
        <w:trPr>
          <w:trHeight w:val="253"/>
        </w:trPr>
        <w:tc>
          <w:tcPr>
            <w:tcW w:w="1540" w:type="dxa"/>
            <w:vAlign w:val="bottom"/>
          </w:tcPr>
          <w:p>
            <w:pPr>
              <w:jc w:val="center"/>
              <w:ind w:right="1"/>
              <w:spacing w:after="0"/>
              <w:rPr>
                <w:sz w:val="20"/>
                <w:szCs w:val="20"/>
                <w:color w:val="auto"/>
              </w:rPr>
            </w:pPr>
            <w:r>
              <w:rPr>
                <w:rFonts w:ascii="Arial" w:cs="Arial" w:eastAsia="Arial" w:hAnsi="Arial"/>
                <w:sz w:val="20"/>
                <w:szCs w:val="20"/>
                <w:color w:val="auto"/>
                <w:w w:val="89"/>
              </w:rPr>
              <w:t>PERSON</w:t>
            </w:r>
          </w:p>
        </w:tc>
        <w:tc>
          <w:tcPr>
            <w:tcW w:w="32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w:t>
            </w:r>
          </w:p>
        </w:tc>
      </w:tr>
      <w:tr>
        <w:trPr>
          <w:trHeight w:val="256"/>
        </w:trPr>
        <w:tc>
          <w:tcPr>
            <w:tcW w:w="1540" w:type="dxa"/>
            <w:vAlign w:val="bottom"/>
          </w:tcPr>
          <w:p>
            <w:pPr>
              <w:jc w:val="center"/>
              <w:ind w:right="1"/>
              <w:spacing w:after="0" w:line="220" w:lineRule="exact"/>
              <w:rPr>
                <w:sz w:val="20"/>
                <w:szCs w:val="20"/>
                <w:color w:val="auto"/>
              </w:rPr>
            </w:pPr>
            <w:r>
              <w:rPr>
                <w:rFonts w:ascii="Arial" w:cs="Arial" w:eastAsia="Arial" w:hAnsi="Arial"/>
                <w:sz w:val="20"/>
                <w:szCs w:val="20"/>
                <w:color w:val="auto"/>
                <w:w w:val="98"/>
              </w:rPr>
              <w:t>WITH:</w:t>
            </w:r>
          </w:p>
        </w:tc>
        <w:tc>
          <w:tcPr>
            <w:tcW w:w="320" w:type="dxa"/>
            <w:vAlign w:val="bottom"/>
          </w:tcPr>
          <w:p>
            <w:pPr>
              <w:jc w:val="right"/>
              <w:ind w:right="21"/>
              <w:spacing w:after="0"/>
              <w:rPr>
                <w:sz w:val="20"/>
                <w:szCs w:val="20"/>
                <w:color w:val="auto"/>
              </w:rPr>
            </w:pPr>
            <w:r>
              <w:rPr>
                <w:rFonts w:ascii="Arial" w:cs="Arial" w:eastAsia="Arial" w:hAnsi="Arial"/>
                <w:sz w:val="20"/>
                <w:szCs w:val="20"/>
                <w:b w:val="1"/>
                <w:bCs w:val="1"/>
                <w:color w:val="auto"/>
              </w:rPr>
              <w:t>8</w:t>
            </w:r>
          </w:p>
        </w:tc>
        <w:tc>
          <w:tcPr>
            <w:tcW w:w="9260" w:type="dxa"/>
            <w:vAlign w:val="bottom"/>
          </w:tcPr>
          <w:p>
            <w:pPr>
              <w:ind w:left="100"/>
              <w:spacing w:after="0"/>
              <w:rPr>
                <w:sz w:val="20"/>
                <w:szCs w:val="20"/>
                <w:color w:val="auto"/>
              </w:rPr>
            </w:pPr>
            <w:r>
              <w:rPr>
                <w:rFonts w:ascii="Arial" w:cs="Arial" w:eastAsia="Arial" w:hAnsi="Arial"/>
                <w:sz w:val="20"/>
                <w:szCs w:val="20"/>
                <w:color w:val="auto"/>
              </w:rPr>
              <w:t>SHARED DISPOSITIVE POWER</w:t>
            </w:r>
          </w:p>
        </w:tc>
      </w:tr>
    </w:tbl>
    <w:p>
      <w:pPr>
        <w:spacing w:after="0" w:line="18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3,243,642</w:t>
      </w:r>
    </w:p>
    <w:p>
      <w:pPr>
        <w:spacing w:after="0" w:line="20" w:lineRule="exact"/>
        <w:rPr>
          <w:sz w:val="20"/>
          <w:szCs w:val="20"/>
          <w:color w:val="auto"/>
        </w:rPr>
      </w:pPr>
    </w:p>
    <w:p>
      <w:pPr>
        <w:ind w:left="320" w:hanging="313"/>
        <w:spacing w:after="0"/>
        <w:tabs>
          <w:tab w:leader="none" w:pos="320" w:val="left"/>
        </w:tabs>
        <w:numPr>
          <w:ilvl w:val="0"/>
          <w:numId w:val="2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3,243,642</w:t>
      </w:r>
    </w:p>
    <w:p>
      <w:pPr>
        <w:spacing w:after="0" w:line="20" w:lineRule="exact"/>
        <w:rPr>
          <w:sz w:val="20"/>
          <w:szCs w:val="20"/>
          <w:color w:val="auto"/>
        </w:rPr>
      </w:pPr>
    </w:p>
    <w:p>
      <w:pPr>
        <w:spacing w:after="0" w:line="219" w:lineRule="exact"/>
        <w:tabs>
          <w:tab w:leader="none" w:pos="10280" w:val="left"/>
        </w:tabs>
        <w:rPr>
          <w:sz w:val="20"/>
          <w:szCs w:val="20"/>
          <w:color w:val="auto"/>
        </w:rPr>
      </w:pPr>
      <w:r>
        <w:rPr>
          <w:rFonts w:ascii="Arial" w:cs="Arial" w:eastAsia="Arial" w:hAnsi="Arial"/>
          <w:sz w:val="19"/>
          <w:szCs w:val="19"/>
          <w:b w:val="1"/>
          <w:bCs w:val="1"/>
          <w:color w:val="auto"/>
        </w:rPr>
        <w:t xml:space="preserve">10 </w:t>
      </w:r>
      <w:r>
        <w:rPr>
          <w:rFonts w:ascii="Arial" w:cs="Arial" w:eastAsia="Arial" w:hAnsi="Arial"/>
          <w:sz w:val="19"/>
          <w:szCs w:val="19"/>
          <w:color w:val="auto"/>
        </w:rPr>
        <w:t>CHECK BOX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ind w:left="320" w:right="5360" w:hanging="308"/>
        <w:spacing w:after="0" w:line="412" w:lineRule="auto"/>
        <w:tabs>
          <w:tab w:leader="none" w:pos="32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 7.9%</w:t>
      </w:r>
    </w:p>
    <w:p>
      <w:pPr>
        <w:spacing w:after="0" w:line="6" w:lineRule="exact"/>
        <w:rPr>
          <w:rFonts w:ascii="Arial" w:cs="Arial" w:eastAsia="Arial" w:hAnsi="Arial"/>
          <w:sz w:val="20"/>
          <w:szCs w:val="20"/>
          <w:b w:val="1"/>
          <w:bCs w:val="1"/>
          <w:color w:val="auto"/>
        </w:rPr>
      </w:pPr>
    </w:p>
    <w:p>
      <w:pPr>
        <w:ind w:left="320" w:right="6040" w:hanging="314"/>
        <w:spacing w:after="0" w:line="500" w:lineRule="auto"/>
        <w:tabs>
          <w:tab w:leader="none" w:pos="320" w:val="left"/>
        </w:tabs>
        <w:numPr>
          <w:ilvl w:val="0"/>
          <w:numId w:val="24"/>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353695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40" w:top="69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u w:val="single" w:color="auto"/>
          <w:color w:val="auto"/>
        </w:rPr>
        <w:t>Name of Issuer</w:t>
      </w:r>
      <w:r>
        <w:rPr>
          <w:rFonts w:ascii="Arial" w:cs="Arial" w:eastAsia="Arial" w:hAnsi="Arial"/>
          <w:sz w:val="20"/>
          <w:szCs w:val="20"/>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Tenaya Therapeutics, Inc. (the “Issuer”)</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u w:val="single" w:color="auto"/>
          <w:color w:val="auto"/>
        </w:rPr>
        <w:t>Address of Issuer’s Principal Executive Offices</w:t>
      </w:r>
      <w:r>
        <w:rPr>
          <w:rFonts w:ascii="Arial" w:cs="Arial" w:eastAsia="Arial" w:hAnsi="Arial"/>
          <w:sz w:val="20"/>
          <w:szCs w:val="20"/>
          <w:b w:val="1"/>
          <w:bCs w:val="1"/>
          <w:color w:val="auto"/>
        </w:rPr>
        <w:t>:</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0"/>
          <w:szCs w:val="20"/>
          <w:color w:val="auto"/>
        </w:rPr>
        <w:t>171 Oyster Point Boulevard, 5</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Floor, South San Francisco, California 94080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2(a). </w:t>
      </w:r>
      <w:r>
        <w:rPr>
          <w:rFonts w:ascii="Arial" w:cs="Arial" w:eastAsia="Arial" w:hAnsi="Arial"/>
          <w:sz w:val="20"/>
          <w:szCs w:val="20"/>
          <w:b w:val="1"/>
          <w:bCs w:val="1"/>
          <w:u w:val="single" w:color="auto"/>
          <w:color w:val="auto"/>
        </w:rPr>
        <w:t>Names of Persons Filing</w:t>
      </w:r>
      <w:r>
        <w:rPr>
          <w:rFonts w:ascii="Arial" w:cs="Arial" w:eastAsia="Arial" w:hAnsi="Arial"/>
          <w:sz w:val="20"/>
          <w:szCs w:val="20"/>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names of the persons filing this report (collectively, the “Reporting Persons”) are:</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RA Capital Management, L.P. (“RA Capital”)</w:t>
      </w:r>
    </w:p>
    <w:p>
      <w:pPr>
        <w:ind w:left="980"/>
        <w:spacing w:after="0"/>
        <w:rPr>
          <w:sz w:val="20"/>
          <w:szCs w:val="20"/>
          <w:color w:val="auto"/>
        </w:rPr>
      </w:pPr>
      <w:r>
        <w:rPr>
          <w:rFonts w:ascii="Arial" w:cs="Arial" w:eastAsia="Arial" w:hAnsi="Arial"/>
          <w:sz w:val="20"/>
          <w:szCs w:val="20"/>
          <w:color w:val="auto"/>
        </w:rPr>
        <w:t>Peter Kolchinsky</w:t>
      </w:r>
    </w:p>
    <w:p>
      <w:pPr>
        <w:ind w:left="980"/>
        <w:spacing w:after="0"/>
        <w:rPr>
          <w:sz w:val="20"/>
          <w:szCs w:val="20"/>
          <w:color w:val="auto"/>
        </w:rPr>
      </w:pPr>
      <w:r>
        <w:rPr>
          <w:rFonts w:ascii="Arial" w:cs="Arial" w:eastAsia="Arial" w:hAnsi="Arial"/>
          <w:sz w:val="20"/>
          <w:szCs w:val="20"/>
          <w:color w:val="auto"/>
        </w:rPr>
        <w:t>Rajeev Shah</w:t>
      </w:r>
    </w:p>
    <w:p>
      <w:pPr>
        <w:ind w:left="980"/>
        <w:spacing w:after="0"/>
        <w:rPr>
          <w:sz w:val="20"/>
          <w:szCs w:val="20"/>
          <w:color w:val="auto"/>
        </w:rPr>
      </w:pPr>
      <w:r>
        <w:rPr>
          <w:rFonts w:ascii="Arial" w:cs="Arial" w:eastAsia="Arial" w:hAnsi="Arial"/>
          <w:sz w:val="20"/>
          <w:szCs w:val="20"/>
          <w:color w:val="auto"/>
        </w:rPr>
        <w:t>RA Capital Healthcare Fund, L.P. (the “Fund”)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2(b). </w:t>
      </w:r>
      <w:r>
        <w:rPr>
          <w:rFonts w:ascii="Arial" w:cs="Arial" w:eastAsia="Arial" w:hAnsi="Arial"/>
          <w:sz w:val="20"/>
          <w:szCs w:val="20"/>
          <w:b w:val="1"/>
          <w:bCs w:val="1"/>
          <w:u w:val="single" w:color="auto"/>
          <w:color w:val="auto"/>
        </w:rPr>
        <w:t>Address of Principal Business Office or, if None, Residence</w:t>
      </w:r>
      <w:r>
        <w:rPr>
          <w:rFonts w:ascii="Arial" w:cs="Arial" w:eastAsia="Arial" w:hAnsi="Arial"/>
          <w:sz w:val="20"/>
          <w:szCs w:val="20"/>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The address of the principal business office of each of the Reporting Persons is:</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20"/>
          <w:szCs w:val="20"/>
          <w:color w:val="auto"/>
        </w:rPr>
        <w:t>c/o RA Capital Management, L.P., 200 Berkeley Street, 18</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Floor, Boston MA 02116</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2(c). </w:t>
      </w:r>
      <w:r>
        <w:rPr>
          <w:rFonts w:ascii="Arial" w:cs="Arial" w:eastAsia="Arial" w:hAnsi="Arial"/>
          <w:sz w:val="20"/>
          <w:szCs w:val="20"/>
          <w:b w:val="1"/>
          <w:bCs w:val="1"/>
          <w:u w:val="single" w:color="auto"/>
          <w:color w:val="auto"/>
        </w:rPr>
        <w:t>Citizenship</w:t>
      </w:r>
      <w:r>
        <w:rPr>
          <w:rFonts w:ascii="Arial" w:cs="Arial" w:eastAsia="Arial" w:hAnsi="Arial"/>
          <w:sz w:val="20"/>
          <w:szCs w:val="20"/>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RA Capital and the Fund are Delaware limited partnerships. Dr. Kolchinsky and Mr. Shah are United States citizens.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2(d). </w:t>
      </w:r>
      <w:r>
        <w:rPr>
          <w:rFonts w:ascii="Arial" w:cs="Arial" w:eastAsia="Arial" w:hAnsi="Arial"/>
          <w:sz w:val="20"/>
          <w:szCs w:val="20"/>
          <w:b w:val="1"/>
          <w:bCs w:val="1"/>
          <w:u w:val="single" w:color="auto"/>
          <w:color w:val="auto"/>
        </w:rPr>
        <w:t>Title of Class of Securities</w:t>
      </w:r>
      <w:r>
        <w:rPr>
          <w:rFonts w:ascii="Arial" w:cs="Arial" w:eastAsia="Arial" w:hAnsi="Arial"/>
          <w:sz w:val="20"/>
          <w:szCs w:val="20"/>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Common Stock, par value $0.0001 per share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2(e). </w:t>
      </w:r>
      <w:r>
        <w:rPr>
          <w:rFonts w:ascii="Arial" w:cs="Arial" w:eastAsia="Arial" w:hAnsi="Arial"/>
          <w:sz w:val="20"/>
          <w:szCs w:val="20"/>
          <w:b w:val="1"/>
          <w:bCs w:val="1"/>
          <w:u w:val="single" w:color="auto"/>
          <w:color w:val="auto"/>
        </w:rPr>
        <w:t>CUSIP Number</w:t>
      </w:r>
      <w:r>
        <w:rPr>
          <w:rFonts w:ascii="Arial" w:cs="Arial" w:eastAsia="Arial" w:hAnsi="Arial"/>
          <w:sz w:val="20"/>
          <w:szCs w:val="20"/>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87990A106</w:t>
      </w: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35" w:lineRule="exact"/>
        <w:rPr>
          <w:sz w:val="20"/>
          <w:szCs w:val="20"/>
          <w:color w:val="auto"/>
        </w:rPr>
      </w:pPr>
    </w:p>
    <w:p>
      <w:pPr>
        <w:jc w:val="both"/>
        <w:ind w:left="980"/>
        <w:spacing w:after="0" w:line="246" w:lineRule="auto"/>
        <w:rPr>
          <w:sz w:val="20"/>
          <w:szCs w:val="20"/>
          <w:color w:val="auto"/>
        </w:rPr>
      </w:pPr>
      <w:r>
        <w:rPr>
          <w:rFonts w:ascii="Arial" w:cs="Arial" w:eastAsia="Arial" w:hAnsi="Arial"/>
          <w:sz w:val="20"/>
          <w:szCs w:val="20"/>
          <w:color w:val="auto"/>
        </w:rPr>
        <w:t>The information required by this item with respect to each Reporting Person is set forth in Rows 5 through 9 and 11 of the cover pages to this Schedule 13G. The ownership percentages reported are based on 39,324,727 shares of Common Stock, as reported in the Issuer’s Prospectus filed with the SEC on July 30, 2021 and giving effect to an additional 1,800,000 shares issued and sold pursuant to the underwriters’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6" w:name="page7"/>
    <w:bookmarkEnd w:id="6"/>
    <w:p>
      <w:pPr>
        <w:ind w:left="980"/>
        <w:spacing w:after="0"/>
        <w:rPr>
          <w:sz w:val="20"/>
          <w:szCs w:val="20"/>
          <w:color w:val="auto"/>
        </w:rPr>
      </w:pPr>
      <w:r>
        <w:rPr>
          <w:rFonts w:ascii="Arial" w:cs="Arial" w:eastAsia="Arial" w:hAnsi="Arial"/>
          <w:sz w:val="18"/>
          <w:szCs w:val="18"/>
          <w:color w:val="auto"/>
        </w:rPr>
        <w:t>The Fund directly holds 3,243,642 shares. RA Capital Nexus Fund II, L.P. (the “Nexus Fund II”) directly holds 307,866 shares.</w:t>
      </w:r>
    </w:p>
    <w:p>
      <w:pPr>
        <w:spacing w:after="0" w:line="252" w:lineRule="exact"/>
        <w:rPr>
          <w:sz w:val="20"/>
          <w:szCs w:val="20"/>
          <w:color w:val="auto"/>
        </w:rPr>
      </w:pPr>
    </w:p>
    <w:p>
      <w:pPr>
        <w:ind w:left="980"/>
        <w:spacing w:after="0" w:line="269" w:lineRule="auto"/>
        <w:rPr>
          <w:sz w:val="20"/>
          <w:szCs w:val="20"/>
          <w:color w:val="auto"/>
        </w:rPr>
      </w:pPr>
      <w:r>
        <w:rPr>
          <w:rFonts w:ascii="Arial" w:cs="Arial" w:eastAsia="Arial" w:hAnsi="Arial"/>
          <w:sz w:val="18"/>
          <w:szCs w:val="18"/>
          <w:color w:val="auto"/>
        </w:rPr>
        <w:t>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and the Nexus Fund II. The Fund and the Nexus Fund II have delegated to RA Capital the sole power to vote and the sole power to dispose of all securities held in the Fund’s and the Nexus Fund II’s portfolios, including the shares of the Issuer’s Common Stock reported herein. Because the Fund and the Nexus Fund II have divested themselves of voting and investment power over the reported securities they hold and may not revoke that delegation on less than 61 days’ notice, the Fund and the Nexus Fund II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35" w:lineRule="exact"/>
        <w:rPr>
          <w:sz w:val="20"/>
          <w:szCs w:val="20"/>
          <w:color w:val="auto"/>
        </w:rPr>
      </w:pPr>
    </w:p>
    <w:p>
      <w:pPr>
        <w:ind w:left="980" w:right="180"/>
        <w:spacing w:after="0" w:line="257" w:lineRule="exact"/>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0"/>
          <w:szCs w:val="20"/>
          <w:color w:val="auto"/>
        </w:rPr>
        <w:t>☐</w:t>
      </w:r>
      <w:r>
        <w:rPr>
          <w:rFonts w:ascii="Arial" w:cs="Arial" w:eastAsia="Arial" w:hAnsi="Arial"/>
          <w:sz w:val="20"/>
          <w:szCs w:val="20"/>
          <w:color w:val="auto"/>
        </w:rPr>
        <w:t>.</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ind w:left="980" w:hanging="971"/>
        <w:spacing w:after="0" w:line="267" w:lineRule="auto"/>
        <w:tabs>
          <w:tab w:leader="none" w:pos="96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20"/>
          <w:szCs w:val="20"/>
          <w:b w:val="1"/>
          <w:bCs w:val="1"/>
          <w:color w:val="auto"/>
        </w:rPr>
        <w: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u w:val="single" w:color="auto"/>
          <w:color w:val="auto"/>
        </w:rPr>
        <w:t>Identification and Classification of Members of the Group</w:t>
      </w:r>
      <w:r>
        <w:rPr>
          <w:rFonts w:ascii="Arial" w:cs="Arial" w:eastAsia="Arial" w:hAnsi="Arial"/>
          <w:sz w:val="18"/>
          <w:szCs w:val="18"/>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u w:val="single" w:color="auto"/>
          <w:color w:val="auto"/>
        </w:rPr>
        <w:t>Certification</w:t>
      </w:r>
      <w:r>
        <w:rPr>
          <w:rFonts w:ascii="Arial" w:cs="Arial" w:eastAsia="Arial" w:hAnsi="Arial"/>
          <w:sz w:val="18"/>
          <w:szCs w:val="18"/>
          <w:b w:val="1"/>
          <w:bCs w:val="1"/>
          <w:color w:val="auto"/>
        </w:rPr>
        <w:t>.</w:t>
      </w:r>
    </w:p>
    <w:p>
      <w:pPr>
        <w:spacing w:after="0" w:line="235" w:lineRule="exact"/>
        <w:rPr>
          <w:sz w:val="20"/>
          <w:szCs w:val="20"/>
          <w:color w:val="auto"/>
        </w:rPr>
      </w:pPr>
    </w:p>
    <w:p>
      <w:pPr>
        <w:ind w:left="98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0"/>
          <w:szCs w:val="20"/>
          <w:u w:val="single" w:color="auto"/>
          <w:color w:val="auto"/>
        </w:rPr>
        <w:t>SIGNATURE</w:t>
      </w:r>
    </w:p>
    <w:p>
      <w:pPr>
        <w:spacing w:after="0" w:line="200" w:lineRule="exact"/>
        <w:rPr>
          <w:sz w:val="20"/>
          <w:szCs w:val="20"/>
          <w:color w:val="auto"/>
        </w:rPr>
      </w:pPr>
    </w:p>
    <w:p>
      <w:pPr>
        <w:spacing w:after="0" w:line="25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knowledge and belief, each of the undersigned certifies that the information set forth in this statement is true, complete and correct.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 August 9, 2021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RA CAPITAL MANAGEMENT, L.P.</w:t>
      </w:r>
    </w:p>
    <w:p>
      <w:pPr>
        <w:spacing w:after="0" w:line="200" w:lineRule="exact"/>
        <w:rPr>
          <w:sz w:val="20"/>
          <w:szCs w:val="20"/>
          <w:color w:val="auto"/>
        </w:rPr>
      </w:pP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Peter Kolchinsky</w:t>
      </w:r>
    </w:p>
    <w:p>
      <w:pPr>
        <w:spacing w:after="0" w:line="2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Name:</w:t>
        <w:tab/>
        <w:t>Peter Kolchinsky</w:t>
      </w:r>
    </w:p>
    <w:p>
      <w:pPr>
        <w:spacing w:after="0" w:line="8"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PETER KOLCHINSKY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Peter Kolchinsky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RAJEEV SHAH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Rajeev Shah</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RA CAPITAL HEALTHCARE FUND, L.P.</w:t>
      </w:r>
    </w:p>
    <w:p>
      <w:pPr>
        <w:spacing w:after="0" w:line="22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By:</w:t>
        <w:tab/>
        <w:t>RA Capital Healthcare Fund GP, LLC</w:t>
      </w:r>
    </w:p>
    <w:p>
      <w:pPr>
        <w:spacing w:after="0" w:line="1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Its:</w:t>
        <w:tab/>
        <w:t>General Partner</w:t>
      </w:r>
    </w:p>
    <w:p>
      <w:pPr>
        <w:spacing w:after="0" w:line="200" w:lineRule="exact"/>
        <w:rPr>
          <w:sz w:val="20"/>
          <w:szCs w:val="20"/>
          <w:color w:val="auto"/>
        </w:rPr>
      </w:pPr>
    </w:p>
    <w:p>
      <w:pPr>
        <w:spacing w:after="0" w:line="243"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Peter Kolchinsky</w:t>
      </w:r>
    </w:p>
    <w:p>
      <w:pPr>
        <w:spacing w:after="0" w:line="2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Name:</w:t>
        <w:tab/>
        <w:t>Peter Kolchinsky</w:t>
      </w:r>
    </w:p>
    <w:p>
      <w:pPr>
        <w:spacing w:after="0" w:line="8"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19" w:right="39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This Joint Filing Agreement, dated as of August 9, 2021, is by and among RA Capital Management, L.P., Peter Kolchinsky, Rajeev Shah, and RA Capital Healthcare Fund, L.P. (the foregoing are collectively referred to herein as the “Filers”).</w:t>
      </w:r>
    </w:p>
    <w:p>
      <w:pPr>
        <w:spacing w:after="0" w:line="190"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Each of the Filers may be required to file with the United States Securities and Exchange Commission a statement on Schedule 13G and/or 13D with respect to Common Stock, par value $0.0001 per share of Tenaya Therapeutics, Inc. beneficially owned by them from time to time.</w:t>
      </w:r>
    </w:p>
    <w:p>
      <w:pPr>
        <w:spacing w:after="0" w:line="143"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3"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This Joint Filing Agreement may be terminated by any of the Filers upon one week’s prior written notice or such lesser period of notice as the Filers may mutually agree.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Executed and delivered as of the date first above written.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RA CAPITAL MANAGEMENT, L.P.</w:t>
      </w:r>
    </w:p>
    <w:p>
      <w:pPr>
        <w:spacing w:after="0" w:line="200" w:lineRule="exact"/>
        <w:rPr>
          <w:sz w:val="20"/>
          <w:szCs w:val="20"/>
          <w:color w:val="auto"/>
        </w:rPr>
      </w:pPr>
    </w:p>
    <w:p>
      <w:pPr>
        <w:spacing w:after="0" w:line="259"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Peter Kolchinsky</w:t>
      </w:r>
    </w:p>
    <w:p>
      <w:pPr>
        <w:spacing w:after="0" w:line="2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Name:</w:t>
        <w:tab/>
        <w:t>Peter Kolchinsky</w:t>
      </w:r>
    </w:p>
    <w:p>
      <w:pPr>
        <w:spacing w:after="0" w:line="8"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PETER KOLCHINSKY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Peter Kolchinsky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RAJEEV SHAH</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Rajeev Shah</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RA CAPITAL HEALTHCARE FUND, L.P.</w:t>
      </w:r>
    </w:p>
    <w:p>
      <w:pPr>
        <w:spacing w:after="0" w:line="22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By:</w:t>
        <w:tab/>
        <w:t>RA Capital Healthcare Fund GP, LLC</w:t>
      </w:r>
    </w:p>
    <w:p>
      <w:pPr>
        <w:spacing w:after="0" w:line="16"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0"/>
          <w:szCs w:val="20"/>
          <w:color w:val="auto"/>
        </w:rPr>
        <w:t>Its:</w:t>
        <w:tab/>
        <w:t>General Partner</w:t>
      </w:r>
    </w:p>
    <w:p>
      <w:pPr>
        <w:spacing w:after="0" w:line="213"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Peter Kolchinsky</w:t>
      </w:r>
    </w:p>
    <w:p>
      <w:pPr>
        <w:spacing w:after="0" w:line="20"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Name:</w:t>
        <w:tab/>
        <w:t>Peter Kolchinsky</w:t>
      </w:r>
    </w:p>
    <w:p>
      <w:pPr>
        <w:spacing w:after="0" w:line="8" w:lineRule="exact"/>
        <w:rPr>
          <w:sz w:val="20"/>
          <w:szCs w:val="20"/>
          <w:color w:val="auto"/>
        </w:rPr>
      </w:pPr>
    </w:p>
    <w:p>
      <w:pPr>
        <w:ind w:left="580"/>
        <w:spacing w:after="0"/>
        <w:tabs>
          <w:tab w:leader="none" w:pos="1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2"/>
      <w:numFmt w:val="bullet"/>
      <w:start w:val="1"/>
    </w:lvl>
    <w:lvl w:ilvl="1">
      <w:lvlJc w:val="left"/>
      <w:lvlText w:val="(%2)"/>
      <w:numFmt w:val="lowerLetter"/>
      <w:start w:val="1"/>
    </w:lvl>
  </w:abstractNum>
  <w:abstractNum w:abstractNumId="3">
    <w:nsid w:val="DED7263"/>
    <w:multiLevelType w:val="hybridMultilevel"/>
    <w:lvl w:ilvl="0">
      <w:lvlJc w:val="left"/>
      <w:lvlText w:val="4"/>
      <w:numFmt w:val="bullet"/>
      <w:start w:val="1"/>
    </w:lvl>
  </w:abstractNum>
  <w:abstractNum w:abstractNumId="4">
    <w:nsid w:val="7FDCC233"/>
    <w:multiLevelType w:val="hybridMultilevel"/>
    <w:lvl w:ilvl="0">
      <w:lvlJc w:val="left"/>
      <w:lvlText w:val="9"/>
      <w:numFmt w:val="bullet"/>
      <w:start w:val="1"/>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2"/>
      <w:numFmt w:val="bullet"/>
      <w:start w:val="1"/>
    </w:lvl>
    <w:lvl w:ilvl="1">
      <w:lvlJc w:val="left"/>
      <w:lvlText w:val="(%2)"/>
      <w:numFmt w:val="lowerLetter"/>
      <w:start w:val="1"/>
    </w:lvl>
  </w:abstractNum>
  <w:abstractNum w:abstractNumId="8">
    <w:nsid w:val="4E6AFB66"/>
    <w:multiLevelType w:val="hybridMultilevel"/>
    <w:lvl w:ilvl="0">
      <w:lvlJc w:val="left"/>
      <w:lvlText w:val="3"/>
      <w:numFmt w:val="bullet"/>
      <w:start w:val="1"/>
    </w:lvl>
  </w:abstractNum>
  <w:abstractNum w:abstractNumId="9">
    <w:nsid w:val="25E45D32"/>
    <w:multiLevelType w:val="hybridMultilevel"/>
    <w:lvl w:ilvl="0">
      <w:lvlJc w:val="left"/>
      <w:lvlText w:val="4"/>
      <w:numFmt w:val="bullet"/>
      <w:start w:val="1"/>
    </w:lvl>
  </w:abstractNum>
  <w:abstractNum w:abstractNumId="10">
    <w:nsid w:val="519B500D"/>
    <w:multiLevelType w:val="hybridMultilevel"/>
    <w:lvl w:ilvl="0">
      <w:lvlJc w:val="left"/>
      <w:lvlText w:val="9"/>
      <w:numFmt w:val="bullet"/>
      <w:start w:val="1"/>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lvl w:ilvl="1">
      <w:lvlJc w:val="left"/>
      <w:lvlText w:val="(%2)"/>
      <w:numFmt w:val="lowerLetter"/>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4"/>
      <w:numFmt w:val="bullet"/>
      <w:start w:val="1"/>
    </w:lvl>
  </w:abstractNum>
  <w:abstractNum w:abstractNumId="16">
    <w:nsid w:val="436C6125"/>
    <w:multiLevelType w:val="hybridMultilevel"/>
    <w:lvl w:ilvl="0">
      <w:lvlJc w:val="left"/>
      <w:lvlText w:val="9"/>
      <w:numFmt w:val="bullet"/>
      <w:start w:val="1"/>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2"/>
      <w:numFmt w:val="bullet"/>
      <w:start w:val="1"/>
    </w:lvl>
    <w:lvl w:ilvl="1">
      <w:lvlJc w:val="left"/>
      <w:lvlText w:val="(%2)"/>
      <w:numFmt w:val="lowerLetter"/>
      <w:start w:val="1"/>
    </w:lvl>
  </w:abstractNum>
  <w:abstractNum w:abstractNumId="20">
    <w:nsid w:val="2443A858"/>
    <w:multiLevelType w:val="hybridMultilevel"/>
    <w:lvl w:ilvl="0">
      <w:lvlJc w:val="left"/>
      <w:lvlText w:val="3"/>
      <w:numFmt w:val="bullet"/>
      <w:start w:val="1"/>
    </w:lvl>
  </w:abstractNum>
  <w:abstractNum w:abstractNumId="21">
    <w:nsid w:val="2D1D5AE9"/>
    <w:multiLevelType w:val="hybridMultilevel"/>
    <w:lvl w:ilvl="0">
      <w:lvlJc w:val="left"/>
      <w:lvlText w:val="4"/>
      <w:numFmt w:val="bullet"/>
      <w:start w:val="1"/>
    </w:lvl>
  </w:abstractNum>
  <w:abstractNum w:abstractNumId="22">
    <w:nsid w:val="6763845E"/>
    <w:multiLevelType w:val="hybridMultilevel"/>
    <w:lvl w:ilvl="0">
      <w:lvlJc w:val="left"/>
      <w:lvlText w:val="9"/>
      <w:numFmt w:val="bullet"/>
      <w:start w:val="1"/>
    </w:lvl>
  </w:abstractNum>
  <w:abstractNum w:abstractNumId="23">
    <w:nsid w:val="75A2A8D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2021-08-09T16:28:32Z</dcterms:created>
  <dcterms:modified xsi:type="dcterms:W3CDTF">2021-08-09T16:28:32Z</dcterms:modified>
</cp:coreProperties>
</file>