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453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Hoey Timothy</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9"/>
        <w:spacing w:after="0"/>
        <w:rPr>
          <w:sz w:val="20"/>
          <w:szCs w:val="20"/>
          <w:color w:val="auto"/>
        </w:rPr>
      </w:pPr>
      <w:r>
        <w:rPr>
          <w:rFonts w:ascii="Arial" w:cs="Arial" w:eastAsia="Arial" w:hAnsi="Arial"/>
          <w:sz w:val="16"/>
          <w:szCs w:val="16"/>
          <w:color w:val="0000FF"/>
        </w:rPr>
        <w:t>Chief Scientific Officer</w:t>
      </w:r>
    </w:p>
    <w:p>
      <w:pPr>
        <w:spacing w:after="0" w:line="534"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15.19</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02/15/2022</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20" w:type="dxa"/>
            <w:vAlign w:val="bottom"/>
          </w:tcPr>
          <w:p>
            <w:pPr>
              <w:ind w:left="80"/>
              <w:spacing w:after="0"/>
              <w:rPr>
                <w:sz w:val="20"/>
                <w:szCs w:val="20"/>
                <w:color w:val="auto"/>
              </w:rPr>
            </w:pPr>
            <w:r>
              <w:rPr>
                <w:rFonts w:ascii="Arial" w:cs="Arial" w:eastAsia="Arial" w:hAnsi="Arial"/>
                <w:sz w:val="13"/>
                <w:szCs w:val="13"/>
                <w:color w:val="0000FF"/>
              </w:rPr>
              <w:t>168,000</w:t>
            </w:r>
          </w:p>
        </w:tc>
        <w:tc>
          <w:tcPr>
            <w:tcW w:w="220" w:type="dxa"/>
            <w:vAlign w:val="bottom"/>
          </w:tcPr>
          <w:p>
            <w:pPr>
              <w:spacing w:after="0"/>
              <w:rPr>
                <w:sz w:val="17"/>
                <w:szCs w:val="17"/>
                <w:color w:val="auto"/>
              </w:rPr>
            </w:pPr>
          </w:p>
        </w:tc>
        <w:tc>
          <w:tcPr>
            <w:tcW w:w="900" w:type="dxa"/>
            <w:vAlign w:val="bottom"/>
          </w:tcPr>
          <w:p>
            <w:pPr>
              <w:ind w:left="80"/>
              <w:spacing w:after="0" w:line="199" w:lineRule="exact"/>
              <w:rPr>
                <w:sz w:val="20"/>
                <w:szCs w:val="20"/>
                <w:color w:val="auto"/>
              </w:rPr>
            </w:pPr>
            <w:r>
              <w:rPr>
                <w:rFonts w:ascii="Arial" w:cs="Arial" w:eastAsia="Arial" w:hAnsi="Arial"/>
                <w:sz w:val="13"/>
                <w:szCs w:val="13"/>
                <w:color w:val="0000FF"/>
                <w:w w:val="97"/>
              </w:rPr>
              <w:t>03/15/2022</w:t>
            </w:r>
            <w:r>
              <w:rPr>
                <w:rFonts w:ascii="Arial" w:cs="Arial" w:eastAsia="Arial" w:hAnsi="Arial"/>
                <w:sz w:val="21"/>
                <w:szCs w:val="21"/>
                <w:color w:val="008000"/>
                <w:w w:val="97"/>
                <w:vertAlign w:val="superscript"/>
              </w:rPr>
              <w:t>(1)</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02/14/2032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6"/>
                <w:szCs w:val="16"/>
                <w:color w:val="0000FF"/>
              </w:rPr>
              <w:t>168,000</w:t>
            </w:r>
          </w:p>
        </w:tc>
        <w:tc>
          <w:tcPr>
            <w:tcW w:w="6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168,000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pursuant to the Tenaya Therapeutics, Inc. 2021 Equity Incentive Plan. Option will vest as to 1/48th of the total number of shares subject to the option on the one (1) month anniversary of the Transaction Date and 1/48th of the total number of shares subject to the option on each monthly anniversary thereafter, subject to the Reporting Person continuing to be a service provider to the Issuer through each applicable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Jennifer Drimmer Rokovich,  </w:t>
      </w:r>
      <w:r>
        <w:rPr>
          <w:rFonts w:ascii="Arial" w:cs="Arial" w:eastAsia="Arial" w:hAnsi="Arial"/>
          <w:sz w:val="32"/>
          <w:szCs w:val="32"/>
          <w:color w:val="0000FF"/>
          <w:vertAlign w:val="subscript"/>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2299"/>
        <w:spacing w:after="0" w:line="252" w:lineRule="auto"/>
        <w:rPr>
          <w:sz w:val="20"/>
          <w:szCs w:val="20"/>
          <w:color w:val="auto"/>
        </w:rPr>
      </w:pPr>
      <w:r>
        <w:rPr>
          <w:rFonts w:ascii="Courier New" w:cs="Courier New" w:eastAsia="Courier New" w:hAnsi="Courier New"/>
          <w:sz w:val="16"/>
          <w:szCs w:val="16"/>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187" w:lineRule="exact"/>
        <w:rPr>
          <w:sz w:val="20"/>
          <w:szCs w:val="20"/>
          <w:color w:val="auto"/>
        </w:rPr>
      </w:pPr>
    </w:p>
    <w:p>
      <w:pPr>
        <w:ind w:right="2099" w:firstLine="1"/>
        <w:spacing w:after="0" w:line="252"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186" w:lineRule="exact"/>
        <w:rPr>
          <w:rFonts w:ascii="Courier New" w:cs="Courier New" w:eastAsia="Courier New" w:hAnsi="Courier New"/>
          <w:sz w:val="16"/>
          <w:szCs w:val="16"/>
          <w:color w:val="auto"/>
        </w:rPr>
      </w:pPr>
    </w:p>
    <w:p>
      <w:pPr>
        <w:ind w:right="2299" w:firstLine="1"/>
        <w:spacing w:after="0" w:line="253"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 any securities exchange or national association, the Company and such other person or agency as the attorneys-in-fact shall deem appropriate.</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187"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 day of February, 2022.</w:t>
      </w:r>
    </w:p>
    <w:p>
      <w:pPr>
        <w:spacing w:after="0" w:line="200" w:lineRule="exact"/>
        <w:rPr>
          <w:sz w:val="20"/>
          <w:szCs w:val="20"/>
          <w:color w:val="auto"/>
        </w:rPr>
      </w:pPr>
    </w:p>
    <w:p>
      <w:pPr>
        <w:spacing w:after="0" w:line="3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Tim Hoey</w:t>
      </w:r>
    </w:p>
    <w:p>
      <w:pPr>
        <w:spacing w:after="0" w:line="38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Print Name:</w:t>
      </w:r>
      <w:r>
        <w:rPr>
          <w:sz w:val="20"/>
          <w:szCs w:val="20"/>
          <w:color w:val="auto"/>
        </w:rPr>
        <w:tab/>
      </w:r>
      <w:r>
        <w:rPr>
          <w:rFonts w:ascii="Courier New" w:cs="Courier New" w:eastAsia="Courier New" w:hAnsi="Courier New"/>
          <w:sz w:val="16"/>
          <w:szCs w:val="16"/>
          <w:color w:val="auto"/>
        </w:rPr>
        <w:t>Tim Hoey</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2022-02-17T16:37:29Z</dcterms:created>
  <dcterms:modified xsi:type="dcterms:W3CDTF">2022-02-17T16:37:29Z</dcterms:modified>
</cp:coreProperties>
</file>