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Walsh Jeffrey 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34" w:lineRule="auto"/>
        <w:rPr>
          <w:sz w:val="20"/>
          <w:szCs w:val="20"/>
          <w:color w:val="auto"/>
        </w:rPr>
      </w:pPr>
      <w:r>
        <w:rPr>
          <w:rFonts w:ascii="Times New Roman" w:cs="Times New Roman" w:eastAsia="Times New Roman" w:hAnsi="Times New Roman"/>
          <w:sz w:val="16"/>
          <w:szCs w:val="16"/>
          <w:color w:val="0000FF"/>
        </w:rPr>
        <w:t>C/O TENAYA THERAPEUTICS, INC. 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720" w:type="dxa"/>
            <w:vAlign w:val="bottom"/>
            <w:gridSpan w:val="7"/>
          </w:tcPr>
          <w:p>
            <w:pPr>
              <w:jc w:val="center"/>
              <w:ind w:right="83"/>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Jeffrey Walsh</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Jeffrey Walsh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8251"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2022-06-13T20:14:25Z</dcterms:created>
  <dcterms:modified xsi:type="dcterms:W3CDTF">2022-06-13T20:14:25Z</dcterms:modified>
</cp:coreProperties>
</file>