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pBdr>
          <w:bottom w:val="single" w:sz="2" w:space="1" w:color="000000"/>
        </w:pBdr>
        <w:bidi w:val="0"/>
        <w:spacing w:lineRule="atLeast" w:line="142" w:before="0" w:after="0"/>
        <w:jc w:val="left"/>
        <w:rPr/>
      </w:pPr>
      <w:bookmarkStart w:id="0" w:name="d878690ddefa14a.htm"/>
      <w:bookmarkStart w:id="1" w:name="ksd878690ddefa14a"/>
      <w:bookmarkEnd w:id="0"/>
      <w:bookmarkEnd w:id="1"/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40"/>
        <w:jc w:val="left"/>
        <w:rPr/>
      </w:pPr>
      <w:r>
        <w:rPr/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SCHEDULE 14A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PROXY STATEMENT PURSUANT TO SECTION 14(a) OF THE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SECURITIES EXCHANGE ACT OF 1934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Filed by the Registrant ☒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Filed by a party other than the Registrant ☐ </w:t>
      </w:r>
    </w:p>
    <w:p>
      <w:pPr>
        <w:pStyle w:val="TextBody"/>
        <w:bidi w:val="0"/>
        <w:spacing w:before="48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Check the appropriate box: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Preliminary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Confidential, for Use of the Commission Only (as permitted by Rule 14a-6(e)(2))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Definitive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Definitive Additional Materials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Soliciting Material Pursuant to §240.14a-12 </w:t>
            </w:r>
          </w:p>
        </w:tc>
      </w:tr>
    </w:tbl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TENAYA THERAPEUTICS, INC.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(Name of Person(s) Filing Proxy Statement, if other than the Registrant)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Payment of Filing Fee (Check all boxes that apply):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No fee required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Fee paid previously with preliminary materials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Fee computed on table in exhibit required by Item 25(b) per Exchange Act Rules 14a-6(i)(1) and 0-11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40"/>
        <w:jc w:val="left"/>
        <w:rPr/>
      </w:pPr>
      <w:r>
        <w:rPr/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tbl>
      <w:tblPr>
        <w:tblW w:w="1065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90"/>
        <w:gridCol w:w="120"/>
        <w:gridCol w:w="5340"/>
      </w:tblGrid>
      <w:tr>
        <w:trPr/>
        <w:tc>
          <w:tcPr>
            <w:tcW w:w="5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90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47800" cy="5619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P.O. BOX 8016, CARY, NC 27512-9903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drawing>
                <wp:inline distT="0" distB="0" distL="0" distR="0">
                  <wp:extent cx="3295650" cy="97155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34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drawing>
                <wp:inline distT="0" distB="0" distL="0" distR="0">
                  <wp:extent cx="3390900" cy="2762250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0900" cy="276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94"/>
        <w:gridCol w:w="121"/>
        <w:gridCol w:w="60"/>
        <w:gridCol w:w="100"/>
        <w:gridCol w:w="4330"/>
      </w:tblGrid>
      <w:tr>
        <w:trPr/>
        <w:tc>
          <w:tcPr>
            <w:tcW w:w="55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94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 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 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Tenaya Therapeutics, Inc.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486BB4"/>
                <w:sz w:val="28"/>
              </w:rPr>
            </w:pPr>
            <w:r>
              <w:rPr>
                <w:rFonts w:ascii="ARIAL" w:hAnsi="ARIAL"/>
                <w:b/>
                <w:color w:val="486BB4"/>
                <w:sz w:val="28"/>
              </w:rPr>
              <w:t>Annual Meeting of Stockholders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Wednesday, May 28, 2025 8:00 AM, Pacific Time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Annual Meeting to be held live via the Internet - please visit www.proxydocs.com/TNYA for more details.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You must register to attend the meeting online and/or participate at www.proxydocs.com/TNYA</w:t>
            </w:r>
          </w:p>
          <w:p>
            <w:pPr>
              <w:pStyle w:val="TableContents"/>
              <w:pBdr>
                <w:bottom w:val="single" w:sz="12" w:space="1" w:color="486BB4"/>
              </w:pBdr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For a convenient way to view proxy materials, VOTE, and obtain directions to attend the meeting, go to www.proxydocs.com/TNYA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To vote your proxy while visiting this site, you will need the 12 digit control number in the box below.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This communication presents only an overview of the more complete proxy materials that are available to you on the Internet. This is not a ballot. You cannot use this notice to vote your shares. We encourage you to access and review all of the important information contained in the proxy materials before voting.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Under United States Securities and Exchange Commission rules, proxy materials do not have to be delivered in paper. Proxy materials can be distributed by making them available on the internet.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If you want to receive a paper or e-mail copy of the proxy material, you must request one. There is no charge to you for requesting a copy. In order to receive a paper package in time for this years meeting, you must make this request on or before May 18, 2025.</w:t>
            </w:r>
          </w:p>
        </w:tc>
        <w:tc>
          <w:tcPr>
            <w:tcW w:w="12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60" w:type="dxa"/>
            <w:tcBorders>
              <w:right w:val="dashed" w:sz="2" w:space="0" w:color="D9D9D9"/>
            </w:tcBorders>
            <w:tcMar>
              <w:right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330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 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Meeting Materials:</w:t>
            </w:r>
            <w:r>
              <w:rPr>
                <w:rFonts w:ascii="ARIAL" w:hAnsi="ARIAL"/>
                <w:sz w:val="16"/>
              </w:rPr>
              <w:t xml:space="preserve"> Notice of Meeting and Proxy Statement &amp; Annual Report or Form 10-K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486BB4"/>
                <w:sz w:val="18"/>
              </w:rPr>
            </w:pPr>
            <w:r>
              <w:rPr>
                <w:rFonts w:ascii="ARIAL" w:hAnsi="ARIAL"/>
                <w:b/>
                <w:color w:val="486BB4"/>
                <w:sz w:val="18"/>
              </w:rPr>
              <w:t>Important Notice Regarding the Availability of Proxy Materials for the Stockholders Meeting to be held On May 28, 2025 for Stockholders of record as of April 1, 2025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DC4353"/>
                <w:sz w:val="18"/>
              </w:rPr>
            </w:pPr>
            <w:r>
              <w:rPr>
                <w:rFonts w:ascii="ARIAL" w:hAnsi="ARIAL"/>
                <w:b/>
                <w:color w:val="DC4353"/>
                <w:sz w:val="18"/>
              </w:rPr>
              <w:t>To order paper materials, use one of the following methods.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61975" cy="400050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486BB4"/>
                <w:sz w:val="18"/>
              </w:rPr>
            </w:pPr>
            <w:r>
              <w:rPr>
                <w:rFonts w:ascii="ARIAL" w:hAnsi="ARIAL"/>
                <w:b/>
                <w:color w:val="486BB4"/>
                <w:sz w:val="18"/>
              </w:rPr>
              <w:t>Internet: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DC4353"/>
                <w:sz w:val="18"/>
              </w:rPr>
            </w:pPr>
            <w:r>
              <w:rPr>
                <w:rFonts w:ascii="ARIAL" w:hAnsi="ARIAL"/>
                <w:b/>
                <w:color w:val="DC4353"/>
                <w:sz w:val="18"/>
              </w:rPr>
              <w:t>www.investorelections.com/TNYA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85775" cy="4476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486BB4"/>
                <w:sz w:val="18"/>
              </w:rPr>
            </w:pPr>
            <w:r>
              <w:rPr>
                <w:rFonts w:ascii="ARIAL" w:hAnsi="ARIAL"/>
                <w:b/>
                <w:color w:val="486BB4"/>
                <w:sz w:val="18"/>
              </w:rPr>
              <w:t>Call: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DC4353"/>
                <w:sz w:val="18"/>
              </w:rPr>
            </w:pPr>
            <w:r>
              <w:rPr>
                <w:rFonts w:ascii="ARIAL" w:hAnsi="ARIAL"/>
                <w:b/>
                <w:color w:val="DC4353"/>
                <w:sz w:val="18"/>
              </w:rPr>
              <w:t>1-866-648-8133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42925" cy="42862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486BB4"/>
                <w:sz w:val="18"/>
              </w:rPr>
            </w:pPr>
            <w:r>
              <w:rPr>
                <w:rFonts w:ascii="ARIAL" w:hAnsi="ARIAL"/>
                <w:b/>
                <w:color w:val="486BB4"/>
                <w:sz w:val="18"/>
              </w:rPr>
              <w:t>Email: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DC4353"/>
                <w:sz w:val="18"/>
              </w:rPr>
            </w:pPr>
            <w:r>
              <w:rPr>
                <w:rFonts w:ascii="ARIAL" w:hAnsi="ARIAL"/>
                <w:b/>
                <w:color w:val="DC4353"/>
                <w:sz w:val="18"/>
              </w:rPr>
              <w:t>paper@investorelections.com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6"/>
              </w:rPr>
              <w:t>*</w:t>
            </w:r>
            <w:r>
              <w:rPr>
                <w:rFonts w:ascii="ARIAL" w:hAnsi="ARIAL"/>
                <w:sz w:val="12"/>
              </w:rPr>
              <w:t xml:space="preserve"> If requesting material by e-mail, please send a blank e-mail with the 12 digit control number (located below) in the subject line. No other requests, instructions OR other inquiries should be included with your e-mail requesting material.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59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60" w:type="dxa"/>
            <w:tcBorders>
              <w:right w:val="dashed" w:sz="2" w:space="0" w:color="D9D9D9"/>
            </w:tcBorders>
            <w:tcMar>
              <w:right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0" w:type="dxa"/>
            <w:vMerge w:val="restart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330" w:type="dxa"/>
            <w:vMerge w:val="restart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2514600" cy="51435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</w:tr>
      <w:tr>
        <w:trPr/>
        <w:tc>
          <w:tcPr>
            <w:tcW w:w="559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330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59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330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Have the 12 digit control number located in the box above available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when you access the website and follow the instructions.</w:t>
            </w:r>
          </w:p>
        </w:tc>
      </w:tr>
      <w:tr>
        <w:trPr/>
        <w:tc>
          <w:tcPr>
            <w:tcW w:w="559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3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75" w:hRule="atLeast"/>
        </w:trPr>
        <w:tc>
          <w:tcPr>
            <w:tcW w:w="55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94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SEE REVERSE FOR FULL AGENDA</w:t>
            </w:r>
          </w:p>
        </w:tc>
        <w:tc>
          <w:tcPr>
            <w:tcW w:w="12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3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120" w:after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Copyright © 2025 BetaNXT, Inc. or its affiliates. All Rights Reserved     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87"/>
        <w:gridCol w:w="208"/>
        <w:gridCol w:w="7710"/>
      </w:tblGrid>
      <w:tr>
        <w:trPr/>
        <w:tc>
          <w:tcPr>
            <w:tcW w:w="22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47800" cy="5619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  <w:tc>
          <w:tcPr>
            <w:tcW w:w="20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771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>
                <w:b/>
                <w:color w:val="486BB4"/>
              </w:rPr>
            </w:pPr>
            <w:r>
              <w:rPr>
                <w:b/>
                <w:color w:val="486BB4"/>
              </w:rPr>
              <w:t>Tenaya Therapeutics, Inc. Annual Meeting of Stockholders</w:t>
            </w:r>
          </w:p>
        </w:tc>
      </w:tr>
    </w:tbl>
    <w:p>
      <w:pPr>
        <w:pStyle w:val="TextBody"/>
        <w:bidi w:val="0"/>
        <w:spacing w:before="240" w:after="0"/>
        <w:jc w:val="lef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The Board of Directors recommends a vote </w:t>
      </w:r>
      <w:r>
        <w:rPr>
          <w:rFonts w:ascii="ARIAL" w:hAnsi="ARIAL"/>
          <w:b/>
          <w:sz w:val="16"/>
        </w:rPr>
        <w:t xml:space="preserve">FOR </w:t>
      </w:r>
      <w:r>
        <w:rPr>
          <w:rFonts w:ascii="ARIAL" w:hAnsi="ARIAL"/>
          <w:sz w:val="16"/>
        </w:rPr>
        <w:t xml:space="preserve">each Nominee listed below in Proposal 1 and </w:t>
      </w:r>
      <w:r>
        <w:rPr>
          <w:rFonts w:ascii="ARIAL" w:hAnsi="ARIAL"/>
          <w:b/>
          <w:sz w:val="16"/>
        </w:rPr>
        <w:t>FOR</w:t>
      </w:r>
      <w:r>
        <w:rPr>
          <w:rFonts w:ascii="ARIAL" w:hAnsi="ARIAL"/>
          <w:sz w:val="16"/>
        </w:rPr>
        <w:t xml:space="preserve"> Proposal 2.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/>
        <w:bidi w:val="0"/>
        <w:spacing w:before="0" w:after="0"/>
        <w:jc w:val="left"/>
        <w:rPr>
          <w:rFonts w:ascii="ARIAL" w:hAnsi="ARIAL"/>
          <w:b/>
          <w:sz w:val="12"/>
          <w:bdr w:val="single" w:sz="2" w:space="2" w:color="D9D9D9"/>
          <w:shd w:fill="D9D9D9" w:val="clear"/>
        </w:rPr>
      </w:pPr>
      <w:r>
        <w:rPr>
          <w:rFonts w:ascii="ARIAL" w:hAnsi="ARIAL"/>
          <w:b/>
          <w:sz w:val="12"/>
          <w:bdr w:val="single" w:sz="2" w:space="2" w:color="D9D9D9"/>
          <w:shd w:fill="D9D9D9" w:val="clear"/>
        </w:rPr>
        <w:t xml:space="preserve">PROPOSAL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To elect three Class I directors to hold office until our 2028 annual meeting of stockholders and until their respective successors are elected and qualified.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1.01 David Goeddel, Ph.D.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1.02 Jeffrey T. Walsh, M.B.A.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1.03 R. Sanders Williams, M.D.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2.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To ratify the appointment of Deloitte &amp; Touche LLP as our independent registered public accounting firm for our fiscal year ending December 31, 2025.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5"/>
        <w:gridCol w:w="9800"/>
      </w:tblGrid>
      <w:tr>
        <w:trPr/>
        <w:tc>
          <w:tcPr>
            <w:tcW w:w="40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</w:t>
            </w:r>
          </w:p>
        </w:tc>
        <w:tc>
          <w:tcPr>
            <w:tcW w:w="9800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NOTE: In their discretion, the Named Proxies are authorized to vote upon such other business as may properly come before the Annual Meeting or any adjustment or postponements thereof. 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w:br w:type="page"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RIAL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612</Words>
  <Characters>3209</Characters>
  <CharactersWithSpaces>3875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DEFA14A</dc:title>
</cp:coreProperties>
</file>