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13G</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(Rule 13d-102)</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INFORMATION TO BE INCLUDED</w:t>
      </w:r>
    </w:p>
    <w:p>
      <w:pPr>
        <w:jc w:val="center"/>
        <w:ind w:right="-59"/>
        <w:spacing w:after="0" w:line="238" w:lineRule="auto"/>
        <w:rPr>
          <w:sz w:val="20"/>
          <w:szCs w:val="20"/>
          <w:color w:val="auto"/>
        </w:rPr>
      </w:pPr>
      <w:r>
        <w:rPr>
          <w:rFonts w:ascii="Arial" w:cs="Arial" w:eastAsia="Arial" w:hAnsi="Arial"/>
          <w:sz w:val="22"/>
          <w:szCs w:val="22"/>
          <w:color w:val="auto"/>
        </w:rPr>
        <w:t>IN STATEMENTS FILED PURSUANT</w:t>
      </w:r>
    </w:p>
    <w:p>
      <w:pPr>
        <w:jc w:val="center"/>
        <w:ind w:right="-59"/>
        <w:spacing w:after="0" w:line="230" w:lineRule="auto"/>
        <w:rPr>
          <w:sz w:val="20"/>
          <w:szCs w:val="20"/>
          <w:color w:val="auto"/>
        </w:rPr>
      </w:pPr>
      <w:r>
        <w:rPr>
          <w:rFonts w:ascii="Arial" w:cs="Arial" w:eastAsia="Arial" w:hAnsi="Arial"/>
          <w:sz w:val="22"/>
          <w:szCs w:val="22"/>
          <w:color w:val="auto"/>
        </w:rPr>
        <w:t>TO RULES 13d-1(b), (c), AND</w:t>
      </w:r>
    </w:p>
    <w:p>
      <w:pPr>
        <w:spacing w:after="0" w:line="1" w:lineRule="exact"/>
        <w:rPr>
          <w:sz w:val="24"/>
          <w:szCs w:val="24"/>
          <w:color w:val="auto"/>
        </w:rPr>
      </w:pPr>
    </w:p>
    <w:p>
      <w:pPr>
        <w:jc w:val="both"/>
        <w:ind w:left="3960" w:right="3860" w:hanging="29"/>
        <w:spacing w:after="0" w:line="308" w:lineRule="auto"/>
        <w:tabs>
          <w:tab w:leader="none" w:pos="4233" w:val="left"/>
        </w:tabs>
        <w:numPr>
          <w:ilvl w:val="0"/>
          <w:numId w:val="1"/>
        </w:numPr>
        <w:rPr>
          <w:rFonts w:ascii="Arial" w:cs="Arial" w:eastAsia="Arial" w:hAnsi="Arial"/>
          <w:sz w:val="19"/>
          <w:szCs w:val="19"/>
          <w:color w:val="auto"/>
        </w:rPr>
      </w:pPr>
      <w:r>
        <w:rPr>
          <w:rFonts w:ascii="Arial" w:cs="Arial" w:eastAsia="Arial" w:hAnsi="Arial"/>
          <w:sz w:val="19"/>
          <w:szCs w:val="19"/>
          <w:color w:val="auto"/>
        </w:rPr>
        <w:t>AND AMENDMENTS THERETO FILED PURSUANT TO RULE 13d-2</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43"/>
          <w:szCs w:val="43"/>
          <w:color w:val="auto"/>
        </w:rPr>
        <w:t>Clene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G8959N130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jc w:val="both"/>
        <w:ind w:right="9720" w:firstLine="8"/>
        <w:spacing w:after="0" w:line="284" w:lineRule="auto"/>
        <w:tabs>
          <w:tab w:leader="none" w:pos="243"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13d-1(b) X Rule 13d-1(c)</w:t>
      </w: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153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G8959N130</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60"/>
              <w:spacing w:after="0"/>
              <w:rPr>
                <w:sz w:val="20"/>
                <w:szCs w:val="20"/>
                <w:color w:val="auto"/>
              </w:rPr>
            </w:pPr>
            <w:r>
              <w:rPr>
                <w:rFonts w:ascii="Arial" w:cs="Arial" w:eastAsia="Arial" w:hAnsi="Arial"/>
                <w:sz w:val="18"/>
                <w:szCs w:val="18"/>
                <w:color w:val="auto"/>
                <w:w w:val="83"/>
              </w:rPr>
              <w:t>Page 2 of 6 pages</w:t>
            </w:r>
          </w:p>
        </w:tc>
        <w:tc>
          <w:tcPr>
            <w:tcW w:w="0" w:type="dxa"/>
            <w:vAlign w:val="bottom"/>
          </w:tcPr>
          <w:p>
            <w:pPr>
              <w:spacing w:after="0"/>
              <w:rPr>
                <w:sz w:val="1"/>
                <w:szCs w:val="1"/>
                <w:color w:val="auto"/>
              </w:rPr>
            </w:pPr>
          </w:p>
        </w:tc>
      </w:tr>
      <w:tr>
        <w:trPr>
          <w:trHeight w:val="702"/>
        </w:trPr>
        <w:tc>
          <w:tcPr>
            <w:tcW w:w="14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6"/>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5"/>
            <w:vMerge w:val="restart"/>
          </w:tcPr>
          <w:p>
            <w:pPr>
              <w:ind w:left="40"/>
              <w:spacing w:after="0"/>
              <w:rPr>
                <w:sz w:val="20"/>
                <w:szCs w:val="20"/>
                <w:color w:val="auto"/>
              </w:rPr>
            </w:pPr>
            <w:r>
              <w:rPr>
                <w:rFonts w:ascii="Arial" w:cs="Arial" w:eastAsia="Arial" w:hAnsi="Arial"/>
                <w:sz w:val="18"/>
                <w:szCs w:val="18"/>
                <w:color w:val="auto"/>
              </w:rPr>
              <w:t>Thomas Layton Walton</w:t>
            </w: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tcPr>
          <w:p>
            <w:pPr>
              <w:spacing w:after="0"/>
              <w:rPr>
                <w:sz w:val="6"/>
                <w:szCs w:val="6"/>
                <w:color w:val="auto"/>
              </w:rPr>
            </w:pPr>
          </w:p>
        </w:tc>
        <w:tc>
          <w:tcPr>
            <w:tcW w:w="984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98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United States</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6"/>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52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6"/>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54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tabs>
          <w:tab w:leader="none" w:pos="9960" w:val="left"/>
        </w:tabs>
        <w:rPr>
          <w:sz w:val="20"/>
          <w:szCs w:val="20"/>
          <w:color w:val="auto"/>
        </w:rPr>
      </w:pPr>
      <w:r>
        <w:rPr>
          <w:rFonts w:ascii="Arial" w:cs="Arial" w:eastAsia="Arial" w:hAnsi="Arial"/>
          <w:sz w:val="18"/>
          <w:szCs w:val="18"/>
          <w:color w:val="auto"/>
        </w:rPr>
        <w:t>CUSIP No. G8959N130</w:t>
      </w:r>
      <w:r>
        <w:rPr>
          <w:sz w:val="20"/>
          <w:szCs w:val="20"/>
          <w:color w:val="auto"/>
        </w:rPr>
        <w:tab/>
      </w:r>
      <w:r>
        <w:rPr>
          <w:rFonts w:ascii="Arial" w:cs="Arial" w:eastAsia="Arial" w:hAnsi="Arial"/>
          <w:sz w:val="15"/>
          <w:szCs w:val="15"/>
          <w:color w:val="auto"/>
        </w:rPr>
        <w:t>Page 3 of 6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Clene Inc.</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6550 South Millrock Drive, Suite G50, Salt Lake City, Utah</w:t>
      </w:r>
    </w:p>
    <w:p>
      <w:pPr>
        <w:spacing w:after="0" w:line="3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Thomas Layton Walton</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PO Box 1860, Bentonville, AR 72712</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United States</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Common Stock</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G8959N130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tabs>
          <w:tab w:leader="none" w:pos="9960" w:val="left"/>
        </w:tabs>
        <w:rPr>
          <w:sz w:val="20"/>
          <w:szCs w:val="20"/>
          <w:color w:val="auto"/>
        </w:rPr>
      </w:pPr>
      <w:r>
        <w:rPr>
          <w:rFonts w:ascii="Arial" w:cs="Arial" w:eastAsia="Arial" w:hAnsi="Arial"/>
          <w:sz w:val="18"/>
          <w:szCs w:val="18"/>
          <w:color w:val="auto"/>
        </w:rPr>
        <w:t>CUSIP No. G8959N130</w:t>
      </w:r>
      <w:r>
        <w:rPr>
          <w:sz w:val="20"/>
          <w:szCs w:val="20"/>
          <w:color w:val="auto"/>
        </w:rPr>
        <w:tab/>
      </w:r>
      <w:r>
        <w:rPr>
          <w:rFonts w:ascii="Arial" w:cs="Arial" w:eastAsia="Arial" w:hAnsi="Arial"/>
          <w:sz w:val="15"/>
          <w:szCs w:val="15"/>
          <w:color w:val="auto"/>
        </w:rPr>
        <w:t>Page 4 of 6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7" w:lineRule="exact"/>
        <w:rPr>
          <w:sz w:val="20"/>
          <w:szCs w:val="20"/>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Section 240.13d-1(b)(1)(ii)(E);</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Section 240.13d-1(b)(1)(ii)(F);</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Section 240.13d-1(b)(1)(ii)(G);</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1300" w:right="100" w:hanging="320"/>
        <w:spacing w:after="0" w:line="239"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252" w:lineRule="exact"/>
        <w:rPr>
          <w:rFonts w:ascii="Arial" w:cs="Arial" w:eastAsia="Arial" w:hAnsi="Arial"/>
          <w:sz w:val="18"/>
          <w:szCs w:val="18"/>
          <w:color w:val="auto"/>
        </w:rPr>
      </w:pPr>
    </w:p>
    <w:p>
      <w:pPr>
        <w:ind w:left="1300" w:hanging="320"/>
        <w:spacing w:after="0" w:line="184" w:lineRule="exact"/>
        <w:tabs>
          <w:tab w:leader="none" w:pos="130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Group, in accordance with Section 240.13d-1(b)(1)(ii)(K). If filing as a non-U.S. institution in accordance with Section 240.13d-1(b)</w:t>
      </w:r>
    </w:p>
    <w:p>
      <w:pPr>
        <w:spacing w:after="0" w:line="80"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(1)(ii)(J), please specify the type of institution: ____________________________ .</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300" w:right="7880" w:hanging="320"/>
        <w:spacing w:after="0" w:line="52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30" w:lineRule="exact"/>
        <w:rPr>
          <w:rFonts w:ascii="Arial" w:cs="Arial" w:eastAsia="Arial" w:hAnsi="Arial"/>
          <w:sz w:val="18"/>
          <w:szCs w:val="18"/>
          <w:color w:val="auto"/>
        </w:rPr>
      </w:pPr>
    </w:p>
    <w:p>
      <w:pPr>
        <w:ind w:left="1300" w:right="8760" w:hanging="320"/>
        <w:spacing w:after="0" w:line="51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0%</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60" w:hanging="316"/>
        <w:spacing w:after="0" w:line="52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620" w:right="6580" w:hanging="316"/>
        <w:spacing w:after="0" w:line="516"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1620" w:right="5840" w:hanging="316"/>
        <w:spacing w:after="0" w:line="52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620" w:right="5660" w:hanging="316"/>
        <w:spacing w:after="0" w:line="52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18"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The shares are no longer beneficially owned by such reporting person and the reporting person specifically disclaims beneficial ownership of the securities except to the extent of his pecuniary interest therein. The shares are directly held by SymBiosis II, LLC, through which the reporting person holds his pecuniary interest in the shares, but does not possess voting or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55" w:gutter="0" w:footer="0" w:header="0"/>
        </w:sectPr>
      </w:pPr>
    </w:p>
    <w:bookmarkStart w:id="4" w:name="page5"/>
    <w:bookmarkEnd w:id="4"/>
    <w:p>
      <w:pPr>
        <w:spacing w:after="0"/>
        <w:tabs>
          <w:tab w:leader="none" w:pos="9960" w:val="left"/>
        </w:tabs>
        <w:rPr>
          <w:sz w:val="20"/>
          <w:szCs w:val="20"/>
          <w:color w:val="auto"/>
        </w:rPr>
      </w:pPr>
      <w:r>
        <w:rPr>
          <w:rFonts w:ascii="Arial" w:cs="Arial" w:eastAsia="Arial" w:hAnsi="Arial"/>
          <w:sz w:val="18"/>
          <w:szCs w:val="18"/>
          <w:color w:val="auto"/>
        </w:rPr>
        <w:t>CUSIP No. G8959N130</w:t>
      </w:r>
      <w:r>
        <w:rPr>
          <w:sz w:val="20"/>
          <w:szCs w:val="20"/>
          <w:color w:val="auto"/>
        </w:rPr>
        <w:tab/>
      </w:r>
      <w:r>
        <w:rPr>
          <w:rFonts w:ascii="Arial" w:cs="Arial" w:eastAsia="Arial" w:hAnsi="Arial"/>
          <w:sz w:val="15"/>
          <w:szCs w:val="15"/>
          <w:color w:val="auto"/>
        </w:rPr>
        <w:t>Page 5 of 6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right="4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60" w:firstLine="972"/>
        <w:spacing w:after="0" w:line="252"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tabs>
          <w:tab w:leader="none" w:pos="9960" w:val="left"/>
        </w:tabs>
        <w:rPr>
          <w:sz w:val="20"/>
          <w:szCs w:val="20"/>
          <w:color w:val="auto"/>
        </w:rPr>
      </w:pPr>
      <w:r>
        <w:rPr>
          <w:rFonts w:ascii="Arial" w:cs="Arial" w:eastAsia="Arial" w:hAnsi="Arial"/>
          <w:sz w:val="18"/>
          <w:szCs w:val="18"/>
          <w:color w:val="auto"/>
        </w:rPr>
        <w:t>CUSIP No. G8959N130</w:t>
      </w:r>
      <w:r>
        <w:rPr>
          <w:sz w:val="20"/>
          <w:szCs w:val="20"/>
          <w:color w:val="auto"/>
        </w:rPr>
        <w:tab/>
      </w:r>
      <w:r>
        <w:rPr>
          <w:rFonts w:ascii="Arial" w:cs="Arial" w:eastAsia="Arial" w:hAnsi="Arial"/>
          <w:sz w:val="15"/>
          <w:szCs w:val="15"/>
          <w:color w:val="auto"/>
        </w:rPr>
        <w:t>Page 6 of 6 pages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440" w:firstLine="972"/>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11, 2022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Thomas Layton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Thomas Layton Walton</w:t>
      </w:r>
    </w:p>
    <w:p>
      <w:pPr>
        <w:spacing w:after="0" w:line="200" w:lineRule="exact"/>
        <w:rPr>
          <w:sz w:val="20"/>
          <w:szCs w:val="20"/>
          <w:color w:val="auto"/>
        </w:rPr>
      </w:pPr>
    </w:p>
    <w:p>
      <w:pPr>
        <w:spacing w:after="0" w:line="261"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*The Reporting Person specifically disclaims beneficial ownership of the securities referenced herein except to the extent of his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71361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2022-02-14T15:27:18Z</dcterms:created>
  <dcterms:modified xsi:type="dcterms:W3CDTF">2022-02-14T15:27:18Z</dcterms:modified>
</cp:coreProperties>
</file>