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-5715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4" w:lineRule="auto"/>
        <w:tabs>
          <w:tab w:leader="none" w:pos="320" w:val="left"/>
        </w:tabs>
        <w:numPr>
          <w:ilvl w:val="0"/>
          <w:numId w:val="1"/>
        </w:numPr>
        <w:rPr>
          <w:rFonts w:ascii="Times New Roman" w:cs="Times New Roman" w:eastAsia="Times New Roman" w:hAnsi="Times New Roman"/>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9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7823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78232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60" w:space="480"/>
            <w:col w:w="8440"/>
          </w:cols>
          <w:pgMar w:left="460" w:top="214"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Casdin Eli</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500"/>
        <w:spacing w:after="0" w:line="361" w:lineRule="auto"/>
        <w:rPr>
          <w:sz w:val="20"/>
          <w:szCs w:val="20"/>
          <w:color w:val="auto"/>
        </w:rPr>
      </w:pPr>
      <w:r>
        <w:rPr>
          <w:rFonts w:ascii="Times New Roman" w:cs="Times New Roman" w:eastAsia="Times New Roman" w:hAnsi="Times New Roman"/>
          <w:sz w:val="16"/>
          <w:szCs w:val="16"/>
          <w:color w:val="0000FF"/>
        </w:rPr>
        <w:t>1350 AVENUE OF THE AMERICAS SUITE 2600</w:t>
      </w: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98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r>
      <w:tr>
        <w:trPr>
          <w:trHeight w:val="221"/>
        </w:trPr>
        <w:tc>
          <w:tcPr>
            <w:tcW w:w="1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NEW YORKNY</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10019</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Tenaya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44"/>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32"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2" w:lineRule="exact"/>
              <w:rPr>
                <w:sz w:val="20"/>
                <w:szCs w:val="20"/>
                <w:color w:val="auto"/>
              </w:rPr>
            </w:pPr>
            <w:r>
              <w:rPr>
                <w:rFonts w:ascii="Arial" w:cs="Arial" w:eastAsia="Arial" w:hAnsi="Arial"/>
                <w:sz w:val="13"/>
                <w:szCs w:val="13"/>
                <w:color w:val="auto"/>
              </w:rPr>
              <w:t>Other (specify</w:t>
            </w: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1"/>
        </w:trPr>
        <w:tc>
          <w:tcPr>
            <w:tcW w:w="2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11/17/2022</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9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r>
    </w:tbl>
    <w:p>
      <w:pPr>
        <w:spacing w:after="0" w:line="1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31"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2">
            <w:col w:w="3120" w:space="720"/>
            <w:col w:w="7240"/>
          </w:cols>
          <w:pgMar w:left="460" w:top="214" w:right="359" w:bottom="0" w:gutter="0" w:footer="0" w:header="0"/>
          <w:type w:val="continuous"/>
        </w:sectPr>
      </w:pP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75"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gridSpan w:val="3"/>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6"/>
                <w:szCs w:val="16"/>
                <w:color w:val="0000FF"/>
              </w:rPr>
              <w:t>11/17/2022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2,492,042</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ind w:left="2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2.6</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6,078,860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3"/>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8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11/17/2022</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1,354,111</w:t>
            </w:r>
          </w:p>
        </w:tc>
        <w:tc>
          <w:tcPr>
            <w:tcW w:w="32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11/17/2022</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1,354,111</w:t>
            </w:r>
          </w:p>
        </w:tc>
        <w:tc>
          <w:tcPr>
            <w:tcW w:w="4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2.599</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1,354,111</w:t>
            </w: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gridSpan w:val="2"/>
          </w:tcPr>
          <w:p>
            <w:pPr>
              <w:ind w:left="1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right w:val="single" w:sz="8" w:color="2C2C2C"/>
            </w:tcBorders>
            <w:gridSpan w:val="3"/>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tcPr>
          <w:p>
            <w:pPr>
              <w:spacing w:after="0"/>
              <w:rPr>
                <w:sz w:val="14"/>
                <w:szCs w:val="14"/>
                <w:color w:val="auto"/>
              </w:rPr>
            </w:pPr>
          </w:p>
        </w:tc>
        <w:tc>
          <w:tcPr>
            <w:tcW w:w="820" w:type="dxa"/>
            <w:vAlign w:val="bottom"/>
            <w:tcBorders>
              <w:bottom w:val="single" w:sz="8" w:color="2C2C2C"/>
            </w:tcBorders>
            <w:gridSpan w:val="2"/>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Casdin Eli</w:t>
              </w:r>
            </w:hyperlink>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1350 AVENUE OF THE AMERICAS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SUITE 2600</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10019</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Casdin Capital, LLC</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1350 AVENUE OF THE AMERICAS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SUITE 2600</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10019</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-4865370</wp:posOffset>
            </wp:positionV>
            <wp:extent cx="28575" cy="1565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56591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2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clients of Casdin Capital, LLC ("Casdin Capital") and may be deemed to be indirectly beneficially owned by (i) Casdin Capital, the investment adviser to such clients and (ii) Eli Casdin, the managing member of Casdin Capital.</w:t>
      </w:r>
    </w:p>
    <w:p>
      <w:pPr>
        <w:spacing w:after="0" w:line="22" w:lineRule="exact"/>
        <w:rPr>
          <w:rFonts w:ascii="Times New Roman" w:cs="Times New Roman" w:eastAsia="Times New Roman" w:hAnsi="Times New Roman"/>
          <w:sz w:val="13"/>
          <w:szCs w:val="13"/>
          <w:color w:val="008000"/>
        </w:rPr>
      </w:pPr>
    </w:p>
    <w:p>
      <w:pPr>
        <w:ind w:left="40" w:right="1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Warrant will be exercisable on or after the date of issuance until the date the Warrant is exercised in full. Each Warrant will be exercisable, in the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a pre-set formula.</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220"/>
        <w:spacing w:after="0" w:line="243"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 Eli Casdin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11/25/2022</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Casdin Capital LLC, By: /s/ Eli</w:t>
            </w:r>
          </w:p>
        </w:tc>
        <w:tc>
          <w:tcPr>
            <w:tcW w:w="80" w:type="dxa"/>
            <w:vAlign w:val="bottom"/>
          </w:tcPr>
          <w:p>
            <w:pPr>
              <w:spacing w:after="0"/>
              <w:rPr>
                <w:sz w:val="20"/>
                <w:szCs w:val="2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11/25/2022</w:t>
            </w:r>
          </w:p>
        </w:tc>
        <w:tc>
          <w:tcPr>
            <w:tcW w:w="0" w:type="dxa"/>
            <w:vAlign w:val="bottom"/>
          </w:tcPr>
          <w:p>
            <w:pPr>
              <w:spacing w:after="0"/>
              <w:rPr>
                <w:sz w:val="1"/>
                <w:szCs w:val="1"/>
                <w:color w:val="auto"/>
              </w:rPr>
            </w:pPr>
          </w:p>
        </w:tc>
      </w:tr>
      <w:tr>
        <w:trPr>
          <w:trHeight w:val="80"/>
        </w:trPr>
        <w:tc>
          <w:tcPr>
            <w:tcW w:w="1780" w:type="dxa"/>
            <w:vAlign w:val="bottom"/>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Casdin, Managing Member</w:t>
            </w:r>
          </w:p>
        </w:tc>
        <w:tc>
          <w:tcPr>
            <w:tcW w:w="34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80" w:type="dxa"/>
            <w:vAlign w:val="bottom"/>
            <w:tcBorders>
              <w:bottom w:val="single" w:sz="8" w:color="auto"/>
            </w:tcBorders>
            <w:gridSpan w:val="2"/>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080"/>
          </w:cols>
          <w:pgMar w:left="460" w:top="214"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5342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2022-11-25T18:16:19Z</dcterms:created>
  <dcterms:modified xsi:type="dcterms:W3CDTF">2022-11-25T18:16:19Z</dcterms:modified>
</cp:coreProperties>
</file>