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</w:t>
      </w:r>
      <w:r>
        <w:rPr/>
        <w:t>September 10, 2025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Faraz Ali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Tenaya Therapeutics,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171 Oyster Point Boulevard, Suite 500</w:t>
      </w:r>
    </w:p>
    <w:p>
      <w:pPr>
        <w:pStyle w:val="PreformattedText"/>
        <w:bidi w:val="0"/>
        <w:spacing w:before="0" w:after="0"/>
        <w:jc w:val="left"/>
        <w:rPr/>
      </w:pPr>
      <w:r>
        <w:rPr/>
        <w:t>South San Francisco, CA 94080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Re: Tenaya Therapeutics,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Form 10-K for the Year Ended December 31, 2024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File No. 001-40656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Faraz Ali: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We have completed our review of your filing. We remind you that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its management are responsible for the accuracy and adequacy of their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disclosures,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notwithstanding any review, comments, action or absence of action 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Division of Corporation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Office of Life Sciences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cc:   Jennifer Drimmer, J.D.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93</Words>
  <Characters>503</Characters>
  <CharactersWithSpaces>838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