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0001667937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Tenaya Therapeutics,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001-40656</w:t>
      </w:r>
    </w:p>
    <w:p>
      <w:pPr>
        <w:spacing w:after="0" w:line="44" w:lineRule="exact"/>
        <w:rPr>
          <w:sz w:val="24"/>
          <w:szCs w:val="24"/>
          <w:color w:val="auto"/>
        </w:rPr>
      </w:pPr>
    </w:p>
    <w:p>
      <w:pPr>
        <w:ind w:right="720"/>
        <w:spacing w:after="0" w:line="236" w:lineRule="auto"/>
        <w:rPr>
          <w:sz w:val="20"/>
          <w:szCs w:val="20"/>
          <w:color w:val="auto"/>
        </w:rPr>
      </w:pPr>
      <w:r>
        <w:rPr>
          <w:rFonts w:ascii="Arial" w:cs="Arial" w:eastAsia="Arial" w:hAnsi="Arial"/>
          <w:sz w:val="22"/>
          <w:szCs w:val="22"/>
          <w:color w:val="auto"/>
        </w:rPr>
        <w:t>171 OYSTER POINT BLVD., SUITE 500 SOUTH SAN FRANCISCO 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94080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415-865-2066</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Ali Faraz</w:t>
      </w:r>
    </w:p>
    <w:p>
      <w:pPr>
        <w:spacing w:after="0" w:line="44" w:lineRule="exact"/>
        <w:rPr>
          <w:sz w:val="24"/>
          <w:szCs w:val="24"/>
          <w:color w:val="auto"/>
        </w:rPr>
      </w:pPr>
    </w:p>
    <w:p>
      <w:pPr>
        <w:sectPr>
          <w:pgSz w:w="11900" w:h="16871"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w w:val="98"/>
              </w:rPr>
              <w:t>Charles Schwab &amp; Co.,</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280" w:type="dxa"/>
            <w:vAlign w:val="bottom"/>
            <w:vMerge w:val="restart"/>
          </w:tcPr>
          <w:p>
            <w:pPr>
              <w:jc w:val="right"/>
              <w:ind w:right="632"/>
              <w:spacing w:after="0"/>
              <w:rPr>
                <w:sz w:val="20"/>
                <w:szCs w:val="20"/>
                <w:color w:val="auto"/>
              </w:rPr>
            </w:pPr>
            <w:r>
              <w:rPr>
                <w:rFonts w:ascii="Arial" w:cs="Arial" w:eastAsia="Arial" w:hAnsi="Arial"/>
                <w:sz w:val="22"/>
                <w:szCs w:val="22"/>
                <w:color w:val="auto"/>
              </w:rPr>
              <w:t>5563</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21751.33</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Westlake  TX  79912</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6"/>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0"/>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91"/>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2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w w:val="92"/>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2"/>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9"/>
        </w:trPr>
        <w:tc>
          <w:tcPr>
            <w:tcW w:w="1200" w:type="dxa"/>
            <w:vAlign w:val="bottom"/>
            <w:vMerge w:val="restart"/>
          </w:tcPr>
          <w:p>
            <w:pPr>
              <w:jc w:val="right"/>
              <w:ind w:right="232"/>
              <w:spacing w:after="0"/>
              <w:rPr>
                <w:sz w:val="20"/>
                <w:szCs w:val="20"/>
                <w:color w:val="auto"/>
              </w:rPr>
            </w:pPr>
            <w:r>
              <w:rPr>
                <w:rFonts w:ascii="Arial" w:cs="Arial" w:eastAsia="Arial" w:hAnsi="Arial"/>
                <w:sz w:val="22"/>
                <w:szCs w:val="22"/>
                <w:color w:val="auto"/>
                <w:w w:val="85"/>
              </w:rPr>
              <w:t>67865158</w:t>
            </w:r>
          </w:p>
        </w:tc>
        <w:tc>
          <w:tcPr>
            <w:tcW w:w="1280" w:type="dxa"/>
            <w:vAlign w:val="bottom"/>
            <w:vMerge w:val="restart"/>
          </w:tcPr>
          <w:p>
            <w:pPr>
              <w:ind w:left="20"/>
              <w:spacing w:after="0"/>
              <w:rPr>
                <w:sz w:val="20"/>
                <w:szCs w:val="20"/>
                <w:color w:val="auto"/>
              </w:rPr>
            </w:pPr>
            <w:r>
              <w:rPr>
                <w:rFonts w:ascii="Arial" w:cs="Arial" w:eastAsia="Arial" w:hAnsi="Arial"/>
                <w:sz w:val="22"/>
                <w:szCs w:val="22"/>
                <w:color w:val="auto"/>
              </w:rPr>
              <w:t>08/16/2023</w:t>
            </w:r>
          </w:p>
        </w:tc>
        <w:tc>
          <w:tcPr>
            <w:tcW w:w="1200" w:type="dxa"/>
            <w:vAlign w:val="bottom"/>
          </w:tcPr>
          <w:p>
            <w:pPr>
              <w:ind w:left="4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153"/>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Arial" w:cs="Arial" w:eastAsia="Arial" w:hAnsi="Arial"/>
                <w:sz w:val="22"/>
                <w:szCs w:val="22"/>
                <w:color w:val="auto"/>
                <w:w w:val="87"/>
              </w:rPr>
              <w:t>Global Select</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71"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Whom</w:t>
            </w:r>
          </w:p>
        </w:tc>
        <w:tc>
          <w:tcPr>
            <w:tcW w:w="282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2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500" w:type="dxa"/>
            <w:vAlign w:val="bottom"/>
            <w:vMerge w:val="restart"/>
          </w:tcPr>
          <w:p>
            <w:pPr>
              <w:spacing w:after="0"/>
              <w:rPr>
                <w:sz w:val="20"/>
                <w:szCs w:val="20"/>
                <w:color w:val="auto"/>
              </w:rPr>
            </w:pPr>
            <w:r>
              <w:rPr>
                <w:rFonts w:ascii="Arial" w:cs="Arial" w:eastAsia="Arial" w:hAnsi="Arial"/>
                <w:sz w:val="22"/>
                <w:szCs w:val="22"/>
                <w:color w:val="auto"/>
                <w:w w:val="93"/>
              </w:rPr>
              <w:t>Common Stock 08/16/2023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20" w:type="dxa"/>
            <w:vAlign w:val="bottom"/>
            <w:vMerge w:val="restart"/>
          </w:tcPr>
          <w:p>
            <w:pPr>
              <w:jc w:val="right"/>
              <w:ind w:right="532"/>
              <w:spacing w:after="0"/>
              <w:rPr>
                <w:sz w:val="20"/>
                <w:szCs w:val="20"/>
                <w:color w:val="auto"/>
              </w:rPr>
            </w:pPr>
            <w:r>
              <w:rPr>
                <w:rFonts w:ascii="Arial" w:cs="Arial" w:eastAsia="Arial" w:hAnsi="Arial"/>
                <w:sz w:val="22"/>
                <w:szCs w:val="22"/>
                <w:color w:val="auto"/>
              </w:rPr>
              <w:t>15625</w:t>
            </w:r>
          </w:p>
        </w:tc>
        <w:tc>
          <w:tcPr>
            <w:tcW w:w="1540" w:type="dxa"/>
            <w:vAlign w:val="bottom"/>
            <w:vMerge w:val="restart"/>
          </w:tcPr>
          <w:p>
            <w:pPr>
              <w:ind w:left="120"/>
              <w:spacing w:after="0"/>
              <w:rPr>
                <w:sz w:val="20"/>
                <w:szCs w:val="20"/>
                <w:color w:val="auto"/>
              </w:rPr>
            </w:pPr>
            <w:r>
              <w:rPr>
                <w:rFonts w:ascii="Arial" w:cs="Arial" w:eastAsia="Arial" w:hAnsi="Arial"/>
                <w:sz w:val="22"/>
                <w:szCs w:val="22"/>
                <w:color w:val="auto"/>
                <w:w w:val="91"/>
              </w:rPr>
              <w:t>08/16/2023 N/A</w:t>
            </w:r>
          </w:p>
        </w:tc>
        <w:tc>
          <w:tcPr>
            <w:tcW w:w="0" w:type="dxa"/>
            <w:vAlign w:val="bottom"/>
          </w:tcPr>
          <w:p>
            <w:pPr>
              <w:spacing w:after="0"/>
              <w:rPr>
                <w:sz w:val="1"/>
                <w:szCs w:val="1"/>
                <w:color w:val="auto"/>
              </w:rPr>
            </w:pPr>
          </w:p>
        </w:tc>
      </w:tr>
      <w:tr>
        <w:trPr>
          <w:trHeight w:val="274"/>
        </w:trPr>
        <w:tc>
          <w:tcPr>
            <w:tcW w:w="250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Unit Exercise</w:t>
            </w:r>
          </w:p>
        </w:tc>
        <w:tc>
          <w:tcPr>
            <w:tcW w:w="1460" w:type="dxa"/>
            <w:vAlign w:val="bottom"/>
            <w:vMerge w:val="continue"/>
          </w:tcPr>
          <w:p>
            <w:pPr>
              <w:spacing w:after="0"/>
              <w:rPr>
                <w:sz w:val="23"/>
                <w:szCs w:val="23"/>
                <w:color w:val="auto"/>
              </w:rPr>
            </w:pPr>
          </w:p>
        </w:tc>
        <w:tc>
          <w:tcPr>
            <w:tcW w:w="2820" w:type="dxa"/>
            <w:vAlign w:val="bottom"/>
            <w:vMerge w:val="continue"/>
          </w:tcPr>
          <w:p>
            <w:pPr>
              <w:spacing w:after="0"/>
              <w:rPr>
                <w:sz w:val="23"/>
                <w:szCs w:val="23"/>
                <w:color w:val="auto"/>
              </w:rPr>
            </w:pPr>
          </w:p>
        </w:tc>
        <w:tc>
          <w:tcPr>
            <w:tcW w:w="1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680" w:type="dxa"/>
            <w:vAlign w:val="bottom"/>
          </w:tcPr>
          <w:p>
            <w:pPr>
              <w:spacing w:after="0"/>
              <w:rPr>
                <w:sz w:val="20"/>
                <w:szCs w:val="20"/>
                <w:color w:val="auto"/>
              </w:rPr>
            </w:pPr>
            <w:r>
              <w:rPr>
                <w:rFonts w:ascii="Arial" w:cs="Arial" w:eastAsia="Arial" w:hAnsi="Arial"/>
                <w:sz w:val="22"/>
                <w:szCs w:val="22"/>
                <w:color w:val="auto"/>
              </w:rPr>
              <w:t>Remarks</w:t>
            </w:r>
          </w:p>
        </w:tc>
        <w:tc>
          <w:tcPr>
            <w:tcW w:w="3380" w:type="dxa"/>
            <w:vAlign w:val="bottom"/>
          </w:tcPr>
          <w:p>
            <w:pPr>
              <w:spacing w:after="0"/>
              <w:rPr>
                <w:sz w:val="23"/>
                <w:szCs w:val="23"/>
                <w:color w:val="auto"/>
              </w:rPr>
            </w:pPr>
          </w:p>
        </w:tc>
      </w:tr>
      <w:tr>
        <w:trPr>
          <w:trHeight w:val="297"/>
        </w:trPr>
        <w:tc>
          <w:tcPr>
            <w:tcW w:w="3680" w:type="dxa"/>
            <w:vAlign w:val="bottom"/>
          </w:tcPr>
          <w:p>
            <w:pPr>
              <w:spacing w:after="0"/>
              <w:rPr>
                <w:sz w:val="20"/>
                <w:szCs w:val="20"/>
                <w:color w:val="auto"/>
              </w:rPr>
            </w:pPr>
            <w:r>
              <w:rPr>
                <w:rFonts w:ascii="Arial" w:cs="Arial" w:eastAsia="Arial" w:hAnsi="Arial"/>
                <w:sz w:val="22"/>
                <w:szCs w:val="22"/>
                <w:color w:val="auto"/>
              </w:rPr>
              <w:t>Date of Notice</w:t>
            </w:r>
          </w:p>
        </w:tc>
        <w:tc>
          <w:tcPr>
            <w:tcW w:w="3380" w:type="dxa"/>
            <w:vAlign w:val="bottom"/>
          </w:tcPr>
          <w:p>
            <w:pPr>
              <w:jc w:val="right"/>
              <w:spacing w:after="0"/>
              <w:rPr>
                <w:sz w:val="20"/>
                <w:szCs w:val="20"/>
                <w:color w:val="auto"/>
              </w:rPr>
            </w:pPr>
            <w:r>
              <w:rPr>
                <w:rFonts w:ascii="Arial" w:cs="Arial" w:eastAsia="Arial" w:hAnsi="Arial"/>
                <w:sz w:val="22"/>
                <w:szCs w:val="22"/>
                <w:color w:val="auto"/>
              </w:rPr>
              <w:t>08/16/2023</w:t>
            </w:r>
          </w:p>
        </w:tc>
      </w:tr>
      <w:tr>
        <w:trPr>
          <w:trHeight w:val="297"/>
        </w:trPr>
        <w:tc>
          <w:tcPr>
            <w:tcW w:w="36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Faraz Ali</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2023-08-16T20:20:22Z</dcterms:created>
  <dcterms:modified xsi:type="dcterms:W3CDTF">2023-08-16T20:20:22Z</dcterms:modified>
</cp:coreProperties>
</file>